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7f8b" w14:textId="e0e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января 2016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утвержденного постановлением Правительства Республики Казахстан от 25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№964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2016 года № 380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маслихата,</w:t>
      </w:r>
      <w:r>
        <w:br/>
      </w:r>
      <w:r>
        <w:rPr>
          <w:rFonts w:ascii="Times New Roman"/>
          <w:b/>
          <w:i w:val="false"/>
          <w:color w:val="000000"/>
        </w:rPr>
        <w:t>
признанных утратившими силу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от 20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№299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налога,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назначения" (зарегистрированное в Реестре государственной регистрации нормативных правовых актов за № 5514, опубликованное 23 апреля 2015 года в районной газете "Меңдіқара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от 29 мая 2015 года </w:t>
      </w:r>
      <w:r>
        <w:rPr>
          <w:rFonts w:ascii="Times New Roman"/>
          <w:b w:val="false"/>
          <w:i w:val="false"/>
          <w:color w:val="000000"/>
          <w:sz w:val="28"/>
        </w:rPr>
        <w:t>№315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(зарегистрированное в Реестре государственной регистрации нормативных правовых актов за № 5666, опубликованное 25 июня 2015 года в районной газете "Меңдіқара үні");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от 29 июля 2015 года 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(зарегистрированное в Реестре. государственной регистрации нормативных правовых актов за № 5807, опубликованное 27 августа 2015 года в районной газете "Меңдіқара үні).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