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21afe" w14:textId="6521a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регламенте Тимирязевского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Тимирязевского районного маслихата Северо-Казахстанской области от 30 сентября 2016 года № 5/5. Утратил силу решением Тимирязевского районного маслихата СевероКазахстанской области от 3 марта 2022 года № 10/8 (вводится в действие со дня его подписания)</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Сноска. Утратил силу решением Тимирязевского районного маслихата Северо-Казахстанской области от 03.03.2022 </w:t>
      </w:r>
      <w:r>
        <w:rPr>
          <w:rFonts w:ascii="Times New Roman"/>
          <w:b w:val="false"/>
          <w:i w:val="false"/>
          <w:color w:val="000000"/>
          <w:sz w:val="28"/>
        </w:rPr>
        <w:t>№ 10/8</w:t>
      </w:r>
      <w:r>
        <w:rPr>
          <w:rFonts w:ascii="Times New Roman"/>
          <w:b w:val="false"/>
          <w:i w:val="false"/>
          <w:color w:val="ff0000"/>
          <w:sz w:val="28"/>
        </w:rPr>
        <w:t xml:space="preserve"> (вводится в действие со дня его подписания).</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03 декабря 2013 года № 704 "Об утверждении Типового регламента маслихата" Тимирязевский районный маслихат </w:t>
      </w:r>
      <w:r>
        <w:rPr>
          <w:rFonts w:ascii="Times New Roman"/>
          <w:b/>
          <w:i w:val="false"/>
          <w:color w:val="000000"/>
          <w:sz w:val="28"/>
        </w:rPr>
        <w:t>РЕШИЛ</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Утвердить регламент Тимирязевского районного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данному решению.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Признать утратившими силу решения Тимирязевского районного маслихата: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от 28 февраля 2014 года № 24/18 "</w:t>
      </w:r>
      <w:r>
        <w:rPr>
          <w:rFonts w:ascii="Times New Roman"/>
          <w:b w:val="false"/>
          <w:i w:val="false"/>
          <w:color w:val="000000"/>
          <w:sz w:val="28"/>
        </w:rPr>
        <w:t>Об утверждении регламента Тимирязевского районного маслихата</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за № 2618 от 28 марта 2014 года, опубликовано 18 апреля 2014 года в районной газете "Көтерілген тың", 18 апреля 2014 года в районной газете "Нива");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от 25 декабря 2015 года № 44/6 "</w:t>
      </w:r>
      <w:r>
        <w:rPr>
          <w:rFonts w:ascii="Times New Roman"/>
          <w:b w:val="false"/>
          <w:i w:val="false"/>
          <w:color w:val="000000"/>
          <w:sz w:val="28"/>
        </w:rPr>
        <w:t>О внесении изменений в решение районного маслихата от 28 февраля 2014 года № 24/18 "Об утверждении регламента Тимирязевского районного маслихата</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за № 3591 от 28 января 2016 года, опубликовано 13 февраля 2016 года в районной газете "Көтерілген тың", 13 февраля 2016 года в районной газете "Нива").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Настоящее решение вводится в действие со дня его подписания.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V сессии </w:t>
            </w:r>
          </w:p>
          <w:p>
            <w:pPr>
              <w:spacing w:after="20"/>
              <w:ind w:left="20"/>
              <w:jc w:val="both"/>
            </w:pPr>
          </w:p>
          <w:p>
            <w:pPr>
              <w:spacing w:after="0"/>
              <w:ind w:left="0"/>
              <w:jc w:val="left"/>
            </w:pPr>
          </w:p>
          <w:p>
            <w:pPr>
              <w:spacing w:after="20"/>
              <w:ind w:left="20"/>
              <w:jc w:val="both"/>
            </w:pPr>
            <w:r>
              <w:rPr>
                <w:rFonts w:ascii="Times New Roman"/>
                <w:b w:val="false"/>
                <w:i/>
                <w:color w:val="000000"/>
                <w:sz w:val="20"/>
              </w:rPr>
              <w:t>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Усенков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w:t>
            </w:r>
          </w:p>
          <w:p>
            <w:pPr>
              <w:spacing w:after="20"/>
              <w:ind w:left="20"/>
              <w:jc w:val="both"/>
            </w:pPr>
          </w:p>
          <w:p>
            <w:pPr>
              <w:spacing w:after="0"/>
              <w:ind w:left="0"/>
              <w:jc w:val="left"/>
            </w:pPr>
          </w:p>
          <w:p>
            <w:pPr>
              <w:spacing w:after="20"/>
              <w:ind w:left="20"/>
              <w:jc w:val="both"/>
            </w:pPr>
            <w:r>
              <w:rPr>
                <w:rFonts w:ascii="Times New Roman"/>
                <w:b w:val="false"/>
                <w:i/>
                <w:color w:val="000000"/>
                <w:sz w:val="20"/>
              </w:rPr>
              <w:t>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Мустафин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Тимирязевского районного маслихата от 30 сентября 2016 года № 5/5</w:t>
            </w:r>
          </w:p>
        </w:tc>
      </w:tr>
    </w:tbl>
    <w:bookmarkStart w:name="z12" w:id="1"/>
    <w:p>
      <w:pPr>
        <w:spacing w:after="0"/>
        <w:ind w:left="0"/>
        <w:jc w:val="left"/>
      </w:pPr>
      <w:r>
        <w:rPr>
          <w:rFonts w:ascii="Times New Roman"/>
          <w:b/>
          <w:i w:val="false"/>
          <w:color w:val="000000"/>
        </w:rPr>
        <w:t xml:space="preserve"> Регламент Тимирязевского районного маслихата</w:t>
      </w:r>
    </w:p>
    <w:bookmarkEnd w:id="1"/>
    <w:bookmarkStart w:name="z13" w:id="2"/>
    <w:p>
      <w:pPr>
        <w:spacing w:after="0"/>
        <w:ind w:left="0"/>
        <w:jc w:val="left"/>
      </w:pPr>
      <w:r>
        <w:rPr>
          <w:rFonts w:ascii="Times New Roman"/>
          <w:b/>
          <w:i w:val="false"/>
          <w:color w:val="000000"/>
        </w:rPr>
        <w:t xml:space="preserve"> 1. Общие положения</w:t>
      </w:r>
    </w:p>
    <w:bookmarkEnd w:id="2"/>
    <w:p>
      <w:pPr>
        <w:spacing w:after="0"/>
        <w:ind w:left="0"/>
        <w:jc w:val="both"/>
      </w:pPr>
      <w:bookmarkStart w:name="z14" w:id="3"/>
      <w:r>
        <w:rPr>
          <w:rFonts w:ascii="Times New Roman"/>
          <w:b w:val="false"/>
          <w:i w:val="false"/>
          <w:color w:val="000000"/>
          <w:sz w:val="28"/>
        </w:rPr>
        <w:t xml:space="preserve">
      1. Настоящий регламент Тимирязевского районного маслихата Северо-Казахстанской области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bookmarkEnd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Тимирязевский районный маслихат (далее – маслихат)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Маслихат не обладает правами юридического лица.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Деятельность маслихата регулируется Конституцией Республики Казахстан, Законом и иными нормативными правовыми актами Республики Казахстан.</w:t>
      </w:r>
    </w:p>
    <w:bookmarkStart w:name="z18" w:id="4"/>
    <w:p>
      <w:pPr>
        <w:spacing w:after="0"/>
        <w:ind w:left="0"/>
        <w:jc w:val="left"/>
      </w:pPr>
      <w:r>
        <w:rPr>
          <w:rFonts w:ascii="Times New Roman"/>
          <w:b/>
          <w:i w:val="false"/>
          <w:color w:val="000000"/>
        </w:rPr>
        <w:t xml:space="preserve"> 2. Порядок проведения сессии маслихата</w:t>
      </w:r>
    </w:p>
    <w:bookmarkEnd w:id="4"/>
    <w:p>
      <w:pPr>
        <w:spacing w:after="0"/>
        <w:ind w:left="0"/>
        <w:jc w:val="both"/>
      </w:pPr>
      <w:bookmarkStart w:name="z19" w:id="5"/>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Первую сессию маслихата открывает председатель избирательной комиссии, сообщает о результатах выборов депутатов маслихата и до избрания председателя сессии маслихата ведет сессию.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Тимирязевского района Северо-Казахстанской области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соответствующей территории.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Предложения к повестке дня сессии могут представляться председателю сессии собраниями местного сообщества, общественными объединениями.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Повестка дня сессии при ее обсуждении может быть дополнена и изменена. Об утверждении повестки дня сессии маслихат принимает решение.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соответствующей территории.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На сессии районного маслихата приглашаются аким Тимирязевского района Северо-Казахстанской области, акимы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Заседания маслихата проводятся в определенное маслихатом время.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Вопросы докладчикам подаются в письменном или устном виде. Письменные вопросы подаются председателю сессии и оглашаются на заседании маслихата.</w:t>
      </w:r>
    </w:p>
    <w:bookmarkStart w:name="z48" w:id="6"/>
    <w:p>
      <w:pPr>
        <w:spacing w:after="0"/>
        <w:ind w:left="0"/>
        <w:jc w:val="left"/>
      </w:pPr>
      <w:r>
        <w:rPr>
          <w:rFonts w:ascii="Times New Roman"/>
          <w:b/>
          <w:i w:val="false"/>
          <w:color w:val="000000"/>
        </w:rPr>
        <w:t xml:space="preserve"> 3. Порядок принятия актов маслихата</w:t>
      </w:r>
    </w:p>
    <w:bookmarkEnd w:id="6"/>
    <w:p>
      <w:pPr>
        <w:spacing w:after="0"/>
        <w:ind w:left="0"/>
        <w:jc w:val="both"/>
      </w:pPr>
      <w:bookmarkStart w:name="z49" w:id="7"/>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Проекты решений передаются председателю сессии или секретарю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комиссий.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Нормативные правовые решения маслихата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докладе комиссии указываются вошедшие в проект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на голосование поочередно ставятся поправки, не включенные в принятый за основу проект;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Изменения в решения маслихата вносятся в порядке, установленном для их принятия.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Протоколы сессий отпечатываются не позднее чем через месяц после сессии и хранятся в установленном законодательством порядке.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Проект бюджета Тимирязевского района Северо-Казахстанской области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Постоянные комиссии с учетом мнения временной рабочей группы вырабатывают предложения по проекту бюджета Тимирязевского района Северо-Казахстанской области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Государственное учреждение "Отдел экономики и финансов Тимирязевского района Северо-Казахстанской области" не позднее, чем за две недели до начала сессии представляет председателю сессии, секретарю маслихата окончательный вариант проекта решения о бюджете Тимирязевского района Северо-Казахстанской области, с приложением всех необходимых материалов.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Бюджет Тимирязевского района Северо-Казахстанской области утверждается маслихатом не позднее двухнедельного срока после подписания решения областного маслихата об утверждении бюджета Северо-Казахстанской области.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При уточнении бюджета Тимирязевского района Северо-Казахстанской области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bookmarkStart w:name="z78" w:id="8"/>
    <w:p>
      <w:pPr>
        <w:spacing w:after="0"/>
        <w:ind w:left="0"/>
        <w:jc w:val="left"/>
      </w:pPr>
      <w:r>
        <w:rPr>
          <w:rFonts w:ascii="Times New Roman"/>
          <w:b/>
          <w:i w:val="false"/>
          <w:color w:val="000000"/>
        </w:rPr>
        <w:t xml:space="preserve"> 4. Порядок заслушивания отчетов</w:t>
      </w:r>
    </w:p>
    <w:bookmarkEnd w:id="8"/>
    <w:p>
      <w:pPr>
        <w:spacing w:after="0"/>
        <w:ind w:left="0"/>
        <w:jc w:val="both"/>
      </w:pPr>
      <w:bookmarkStart w:name="z79" w:id="9"/>
      <w:r>
        <w:rPr>
          <w:rFonts w:ascii="Times New Roman"/>
          <w:b w:val="false"/>
          <w:i w:val="false"/>
          <w:color w:val="000000"/>
          <w:sz w:val="28"/>
        </w:rPr>
        <w:t>
      31. Маслихат осуществляет контроль за исполнением местного бюджета, программ развития территорий путем заслушивания отчетов акима Тимирязевского района Северо-Казахстанской области района.</w:t>
      </w:r>
    </w:p>
    <w:bookmarkEnd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32. Маслихат заслушивает на сессии отчет акима Тимирязевского района Северо-Казахстанской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Отчет акима Тимирязевского района Северо-Казахстанской области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статьей 24 Закона.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Маслихат заслушивает отчеты председателя сессии и секретаря маслихата, председателей постоянных комиссий и иных органов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Председатели сессий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 Отчеты ревизионной комиссии Северо-Казахстанской области об исполнении бюджета рассматривается маслихатом ежегодно.</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 Маслихат не реже одного раза в год отчитывается перед населением о проделанной работе маслихата, деятельности его постоянных комиссий.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Отчет маслихата представляется населению сел, сельских округов Тимирязевского района Северо-Казахстанской области на сходах местного сообщества группой депутатов, возглавляемой секретарем маслихата, председателями постоянных комиссий.</w:t>
      </w:r>
    </w:p>
    <w:bookmarkStart w:name="z89" w:id="10"/>
    <w:p>
      <w:pPr>
        <w:spacing w:after="0"/>
        <w:ind w:left="0"/>
        <w:jc w:val="left"/>
      </w:pPr>
      <w:r>
        <w:rPr>
          <w:rFonts w:ascii="Times New Roman"/>
          <w:b/>
          <w:i w:val="false"/>
          <w:color w:val="000000"/>
        </w:rPr>
        <w:t xml:space="preserve"> 5. Порядок рассмотрения запросов депутатов</w:t>
      </w:r>
    </w:p>
    <w:bookmarkEnd w:id="10"/>
    <w:p>
      <w:pPr>
        <w:spacing w:after="0"/>
        <w:ind w:left="0"/>
        <w:jc w:val="both"/>
      </w:pPr>
      <w:bookmarkStart w:name="z90" w:id="11"/>
      <w:r>
        <w:rPr>
          <w:rFonts w:ascii="Times New Roman"/>
          <w:b w:val="false"/>
          <w:i w:val="false"/>
          <w:color w:val="000000"/>
          <w:sz w:val="28"/>
        </w:rPr>
        <w:t>
      36.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Start w:name="z96" w:id="12"/>
    <w:p>
      <w:pPr>
        <w:spacing w:after="0"/>
        <w:ind w:left="0"/>
        <w:jc w:val="left"/>
      </w:pPr>
      <w:r>
        <w:rPr>
          <w:rFonts w:ascii="Times New Roman"/>
          <w:b/>
          <w:i w:val="false"/>
          <w:color w:val="000000"/>
        </w:rPr>
        <w:t xml:space="preserve"> 6. Должностные лица, постоянные комиссии и иные органы маслихата, депутатские объединения маслихата</w:t>
      </w:r>
    </w:p>
    <w:bookmarkEnd w:id="12"/>
    <w:bookmarkStart w:name="z97" w:id="13"/>
    <w:p>
      <w:pPr>
        <w:spacing w:after="0"/>
        <w:ind w:left="0"/>
        <w:jc w:val="left"/>
      </w:pPr>
      <w:r>
        <w:rPr>
          <w:rFonts w:ascii="Times New Roman"/>
          <w:b/>
          <w:i w:val="false"/>
          <w:color w:val="000000"/>
        </w:rPr>
        <w:t xml:space="preserve"> 6.1. Председатель сессии маслихата</w:t>
      </w:r>
    </w:p>
    <w:bookmarkEnd w:id="13"/>
    <w:p>
      <w:pPr>
        <w:spacing w:after="0"/>
        <w:ind w:left="0"/>
        <w:jc w:val="both"/>
      </w:pPr>
      <w:bookmarkStart w:name="z98" w:id="14"/>
      <w:r>
        <w:rPr>
          <w:rFonts w:ascii="Times New Roman"/>
          <w:b w:val="false"/>
          <w:i w:val="false"/>
          <w:color w:val="000000"/>
          <w:sz w:val="28"/>
        </w:rPr>
        <w:t>
      41. Председатель очередной сессии маслихата избирается на предыдущей сессии маслихата из числа его депутатов открытым голосованием.</w:t>
      </w:r>
    </w:p>
    <w:bookmarkEnd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Депутат маслихата не может быть избран председателем сессии маслихата более двух раз в течение календарного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 отсутствии председателя сессии его полномочия осуществляются секретарем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 Председатель сессии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принимает решение о созыве сессии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осуществляет руководство подготовкой сессии маслихата, формирует повестку дня сессии;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ведет заседания сессии маслихата, обеспечивает соблюдение регламента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подписывает решения маслихата, протоколы, иные документы, принятые или утвержденные на сессии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Председатель сессии маслихата осуществляет свои функции на неосвобожденной основе.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Start w:name="z109" w:id="15"/>
    <w:p>
      <w:pPr>
        <w:spacing w:after="0"/>
        <w:ind w:left="0"/>
        <w:jc w:val="left"/>
      </w:pPr>
      <w:r>
        <w:rPr>
          <w:rFonts w:ascii="Times New Roman"/>
          <w:b/>
          <w:i w:val="false"/>
          <w:color w:val="000000"/>
        </w:rPr>
        <w:t xml:space="preserve"> 6.2. Секретарь маслихата</w:t>
      </w:r>
    </w:p>
    <w:bookmarkEnd w:id="15"/>
    <w:p>
      <w:pPr>
        <w:spacing w:after="0"/>
        <w:ind w:left="0"/>
        <w:jc w:val="both"/>
      </w:pPr>
      <w:bookmarkStart w:name="z110" w:id="16"/>
      <w:r>
        <w:rPr>
          <w:rFonts w:ascii="Times New Roman"/>
          <w:b w:val="false"/>
          <w:i w:val="false"/>
          <w:color w:val="000000"/>
          <w:sz w:val="28"/>
        </w:rPr>
        <w:t>
      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bookmarkEnd w:id="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Секретарь маслихата осуществляет полномочия в соответствии с Законом и настоящим регламентом.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Если при повторном голосовании ни один из этих кандидатов не набрал более половины голосов от общего числа депутатов, проводятся повторные выборы.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w:t>
      </w:r>
    </w:p>
    <w:bookmarkStart w:name="z116" w:id="17"/>
    <w:p>
      <w:pPr>
        <w:spacing w:after="0"/>
        <w:ind w:left="0"/>
        <w:jc w:val="left"/>
      </w:pPr>
      <w:r>
        <w:rPr>
          <w:rFonts w:ascii="Times New Roman"/>
          <w:b/>
          <w:i w:val="false"/>
          <w:color w:val="000000"/>
        </w:rPr>
        <w:t xml:space="preserve"> 6.3. Постоянные и временные комиссии маслихата</w:t>
      </w:r>
    </w:p>
    <w:bookmarkEnd w:id="17"/>
    <w:p>
      <w:pPr>
        <w:spacing w:after="0"/>
        <w:ind w:left="0"/>
        <w:jc w:val="both"/>
      </w:pPr>
      <w:bookmarkStart w:name="z117" w:id="18"/>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bookmarkEnd w:id="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Количество постоянных комиссий не должно превышать семи.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Постоянные комиссии могут образовывать рабочие группы.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 Организация деятельности, функции и полномочия постоянных комиссий определяются Законом.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Постоянная комиссия через средства массовой информации доводит до сведения населения тему предстоящих публичных слушаний.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марта 1999 года "О государственных секретах" отнесены к государственной или служебной тайне.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Постановление постоянной комиссии принимается большинством голосов от общего числа членов комиссии.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Start w:name="z134" w:id="19"/>
    <w:p>
      <w:pPr>
        <w:spacing w:after="0"/>
        <w:ind w:left="0"/>
        <w:jc w:val="left"/>
      </w:pPr>
      <w:r>
        <w:rPr>
          <w:rFonts w:ascii="Times New Roman"/>
          <w:b/>
          <w:i w:val="false"/>
          <w:color w:val="000000"/>
        </w:rPr>
        <w:t xml:space="preserve"> 6.4. Редакционная и счетная комиссии маслихата</w:t>
      </w:r>
    </w:p>
    <w:bookmarkEnd w:id="19"/>
    <w:p>
      <w:pPr>
        <w:spacing w:after="0"/>
        <w:ind w:left="0"/>
        <w:jc w:val="both"/>
      </w:pPr>
      <w:bookmarkStart w:name="z135" w:id="20"/>
      <w:r>
        <w:rPr>
          <w:rFonts w:ascii="Times New Roman"/>
          <w:b w:val="false"/>
          <w:i w:val="false"/>
          <w:color w:val="000000"/>
          <w:sz w:val="28"/>
        </w:rPr>
        <w:t>
      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bookmarkEnd w:id="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Редакционная комиссия может избираться и на очередную сессию.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Перед началом открытого голосования председатель сессии указывает количество предложений, ставящихся на голосование, зачитывает их формулировки.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Start w:name="z142" w:id="21"/>
    <w:p>
      <w:pPr>
        <w:spacing w:after="0"/>
        <w:ind w:left="0"/>
        <w:jc w:val="left"/>
      </w:pPr>
      <w:r>
        <w:rPr>
          <w:rFonts w:ascii="Times New Roman"/>
          <w:b/>
          <w:i w:val="false"/>
          <w:color w:val="000000"/>
        </w:rPr>
        <w:t xml:space="preserve"> 6.5. Депутатские объединения в маслихатах</w:t>
      </w:r>
    </w:p>
    <w:bookmarkEnd w:id="21"/>
    <w:p>
      <w:pPr>
        <w:spacing w:after="0"/>
        <w:ind w:left="0"/>
        <w:jc w:val="both"/>
      </w:pPr>
      <w:bookmarkStart w:name="z143" w:id="22"/>
      <w:r>
        <w:rPr>
          <w:rFonts w:ascii="Times New Roman"/>
          <w:b w:val="false"/>
          <w:i w:val="false"/>
          <w:color w:val="000000"/>
          <w:sz w:val="28"/>
        </w:rPr>
        <w:t>
      55. Депутаты маслихата могут создавать депутатские объединения в виде фракций политических партий и иных общественных объединений, депутатских групп.</w:t>
      </w:r>
    </w:p>
    <w:bookmarkEnd w:id="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Секретарь маслихата не может входить в депутатские объединения.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Депутат имеет право состоять только в одной депутатской фракции.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Фракция должна объединять не менее пяти депутатов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составе депутатской группы должно быть не менее пяти депутатов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 Члены депутатских объединений могут: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вносить замечания и предложения по повестке дня маслихата, порядку рассмотрения и существу обсуждаемых вопросов;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высказывать мнения по кандидатурам должностных лиц, которые избираются или назначаются маслихатом;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предлагать поправки к проектам решений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запрашивать материалы и документы, необходимые для деятельности депутатского объединения.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w:t>
      </w:r>
    </w:p>
    <w:bookmarkStart w:name="z155" w:id="23"/>
    <w:p>
      <w:pPr>
        <w:spacing w:after="0"/>
        <w:ind w:left="0"/>
        <w:jc w:val="left"/>
      </w:pPr>
      <w:r>
        <w:rPr>
          <w:rFonts w:ascii="Times New Roman"/>
          <w:b/>
          <w:i w:val="false"/>
          <w:color w:val="000000"/>
        </w:rPr>
        <w:t xml:space="preserve"> 7. Депутатская этика</w:t>
      </w:r>
    </w:p>
    <w:bookmarkEnd w:id="23"/>
    <w:p>
      <w:pPr>
        <w:spacing w:after="0"/>
        <w:ind w:left="0"/>
        <w:jc w:val="both"/>
      </w:pPr>
      <w:bookmarkStart w:name="z156" w:id="24"/>
      <w:r>
        <w:rPr>
          <w:rFonts w:ascii="Times New Roman"/>
          <w:b w:val="false"/>
          <w:i w:val="false"/>
          <w:color w:val="000000"/>
          <w:sz w:val="28"/>
        </w:rPr>
        <w:t>
      59. Депутаты маслихата:</w:t>
      </w:r>
    </w:p>
    <w:bookmarkEnd w:id="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должны с уважением относиться друг к другу и ко всем другим лицам, участвующим в работе сессий маслихата, комиссий маслихата и его рабочих органов;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не должны призывать к незаконным и насильственным действиям;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не должны препятствовать нормальной работе маслихата, постоянных комиссий и иных органов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не должны прерывать выступающих.</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статьей 21 Закона.</w:t>
      </w:r>
    </w:p>
    <w:bookmarkStart w:name="z167" w:id="25"/>
    <w:p>
      <w:pPr>
        <w:spacing w:after="0"/>
        <w:ind w:left="0"/>
        <w:jc w:val="left"/>
      </w:pPr>
      <w:r>
        <w:rPr>
          <w:rFonts w:ascii="Times New Roman"/>
          <w:b/>
          <w:i w:val="false"/>
          <w:color w:val="000000"/>
        </w:rPr>
        <w:t xml:space="preserve"> 8. Организация работы аппарата маслихата</w:t>
      </w:r>
    </w:p>
    <w:bookmarkEnd w:id="25"/>
    <w:p>
      <w:pPr>
        <w:spacing w:after="0"/>
        <w:ind w:left="0"/>
        <w:jc w:val="both"/>
      </w:pPr>
      <w:bookmarkStart w:name="z168" w:id="26"/>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Аппарат маслихата является государственным учреждением, содержащимся за счет местного бюджета.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Положение об аппарате маслихата утверждается маслихатом.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 Деятельность государственных служащих аппарата маслихата осуществляется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