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4daf" w14:textId="f1e4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признаний утратившими силу некоторых постановлений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Атырауской области от 14 апреля 2016 года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районного акимата от 28 мая 2013 года № 271 "Об установлении квоты" (зарегистрированное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2740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июня 2013 года, официально опубликованный в газете "Серпер" № 274 июля 2013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утратившии силу постановление районного акимата от 24 декабря 2015 года № 576 "О внесении изменения в постановление районного акимата от 28 мая 2013 года № 271 "Об установлении квоты" (зарегистрированное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3427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января 2016 года, официально опубликованный в газете "Серпер" № 5 от 4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районного акимата от 6 января 2016 года № 1 "Об организации и финансировании общественных работ в Курмангазинском районе" (зарегистрированное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3461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февраля 2016 года, официально опубликованный в газете "Серпер" № 10 от 10 марта 2016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