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e13" w14:textId="1ee4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Курчатовского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11 мая 2016 года № 3/18-VI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решения Курчатовского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21/152-V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Курчатовского городского маслихата" (зарегистрировано в Реестре государственной регистрации нормативных правовых актов за № 3254, опубликовано в газете "7 дней" от 22 мая 2014 года № 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37/271-V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Курчатовского городского маслихата от 20 марта 2014 года № 21/152-V "О регламенте Курчатовского городского маслихата" (зарегистрировано в Реестре государственной регистрации нормативных правовых актов за № 4098, опубликовано в газете "7 дней" от 20 августа 2015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