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3444" w14:textId="a233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изменении в приказ Министра юстиции от 3 мая 2017 года № 137 "Об утверждении квалификационных требований к административным государственным должностям корпуса "Б" центрального аппарата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августа 2017 года № 295н.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Министерства юстиции Республики Казахстан, утвержденные приказом Министра юстиции от 3 мая 2017 года №137 "Об утверждении квалификационных требований к административным государственным должностям корпуса "Б" центрального аппарата Министерства юстиции Республики Казахстан" следующее дополнение и изменения.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Министерства юстиции Республики Казахстан, утвержденные указанным приказом дополнить новым разделом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разделов </w:t>
      </w:r>
      <w:r>
        <w:rPr>
          <w:rFonts w:ascii="Times New Roman"/>
          <w:b w:val="false"/>
          <w:i w:val="false"/>
          <w:color w:val="000000"/>
          <w:sz w:val="28"/>
        </w:rPr>
        <w:t>"Руководитель Управления по связям с общественностью Департамента стратегического планирования категория С-3 (1 единица) №2-3-1"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"Главный эксперт Управления по связям с общественностью Департамента стратегического планирования категория С-4 (2 единицы) №2-3-2, №2-3-3"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"Эксперт Управления по связям с общественностью Департамента стратегического планирования категория С-5 (1 единица), №2-3-4"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на "Руководитель Управления пресс-службы Департамента стратегического планирования категория С-3 (1 единица) №2-3-1", "Главный эксперт Управления пресс-службы Департамента стратегического планирования категория С-4 (2 единицы) №2-3-2, №2-3-3", "Эксперт Управления пресс-службы Департамента стратегического планирования категория С-5 (1 единица), №2-3-4".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</w:t>
      </w:r>
      <w:r>
        <w:rPr>
          <w:rFonts w:ascii="Times New Roman"/>
          <w:b w:val="false"/>
          <w:i w:val="false"/>
          <w:color w:val="000000"/>
          <w:sz w:val="28"/>
        </w:rPr>
        <w:t>"Управление материально-технического обеспечения Департамента экономики и финансов"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требований к административным государственным должностям корпуса "Б" Министерства юстиции Республики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Исключить из Квалификационных требований к административным государственным должностям корпуса "Б" Министерства юстиции Республики Казахстан раздел </w:t>
      </w:r>
      <w:r>
        <w:rPr>
          <w:rFonts w:ascii="Times New Roman"/>
          <w:b w:val="false"/>
          <w:i w:val="false"/>
          <w:color w:val="000000"/>
          <w:sz w:val="28"/>
        </w:rPr>
        <w:t>"Эксперт управления контроля за соблюдением этики государственных служащих, Департамента кадровой службы категория С-5 (1 единица), №15-3-6"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по этике</w:t>
      </w:r>
      <w:r>
        <w:br/>
      </w:r>
      <w:r>
        <w:rPr>
          <w:rFonts w:ascii="Times New Roman"/>
          <w:b/>
          <w:i w:val="false"/>
          <w:color w:val="000000"/>
        </w:rPr>
        <w:t>Категория С-3 (1 единица), № 1-0-8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2113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8"/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9"/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области: права; либо социальных наук, экономики и бизнеса (государственное и местное управление, либо психология)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10"/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Президенте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Правительстве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 служебной этики государственных служащих), утвержденных Указом Президента Республики Казахстан от 29 декабря 2015 года № 153,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юстиции"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– 2050"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знание законодательства, регулирующего вопросы подготовки и экспертизы нормативных правовых актов в областях, соответствующих функциональным обязанностям.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11"/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 к категориям административных государственных должностей корпуса "Б",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Республики Казахстан 21 декабря 2016 года № 14542.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компьютере.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12"/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службы, противодействия коррупции и Этического кодекса; по поручению руководства Министерства, рассматривает обращения физических и юридических лиц по фактам нарушения норм служебной этики государственными служащими; содействует формированию культуры взаимоотношений, соответствующей общепринятым морально-этическим нормам в коллективе; осуществляет мониторинг и контроль за соблюдением норм служебной этики государственными служащими; в целях профилактики и недопущения нарушений законодательства Республики Казахстан в сферах государственной службы, противодействия коррупции и Этического кодекса, а также формирования позитивного имиджа государственной службы взаимодействует с институтами гражданского общества и государственными органами;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службы, противодействия коррупции и Этического кодекса; определяет проблемные вопросы, вносит предложения по совершенствованию работы в данном направлении; осуществляет иную деятельность в целях профилактики нарушений норм служебной этики.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295н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экономического анализа</w:t>
      </w:r>
      <w:r>
        <w:br/>
      </w:r>
      <w:r>
        <w:rPr>
          <w:rFonts w:ascii="Times New Roman"/>
          <w:b/>
          <w:i w:val="false"/>
          <w:color w:val="000000"/>
        </w:rPr>
        <w:t>Департамента экономики и финансов</w:t>
      </w:r>
      <w:r>
        <w:br/>
      </w:r>
      <w:r>
        <w:rPr>
          <w:rFonts w:ascii="Times New Roman"/>
          <w:b/>
          <w:i w:val="false"/>
          <w:color w:val="000000"/>
        </w:rPr>
        <w:t>Категория С-3 (1 единица), № 13-4-1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12084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14"/>
        </w:tc>
        <w:tc>
          <w:tcPr>
            <w:tcW w:w="1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5"/>
        </w:tc>
        <w:tc>
          <w:tcPr>
            <w:tcW w:w="1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 права либо социальных наук, экономики и бизнеса (экономика, менеджмент, учет и аудит либо финансы)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16"/>
        </w:tc>
        <w:tc>
          <w:tcPr>
            <w:tcW w:w="1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Президенте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Правительстве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юстиции"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государственном имуществе"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– 2050"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новый политический курс состоявшегося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17"/>
        </w:tc>
        <w:tc>
          <w:tcPr>
            <w:tcW w:w="1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 к категориям административных государственных должностей корпуса "Б",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Республики Казахстан 21 декабря 2016 года № 14542.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в области финансов и экономики. 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18"/>
        </w:tc>
        <w:tc>
          <w:tcPr>
            <w:tcW w:w="1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организация работы по: обеспечению своевременного составления сводной информации по экономическому анализу Министерства юстиции и территориальных подразделений, в том числе зданиями и автотранспортом; содержанию и обслуживанию транспортных средств и иной техники, зданий, сооружений, находящихся на балансе Министерства юстиции, согласованию приема-передачи основных средств территориальным подразделениям; подготовке и сдаче отчета по оценке эффективности управления государственным имуществом и другие функции, связанные с организационно-хозяйственными вопросами Министерства.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экономического анализа</w:t>
      </w:r>
      <w:r>
        <w:br/>
      </w:r>
      <w:r>
        <w:rPr>
          <w:rFonts w:ascii="Times New Roman"/>
          <w:b/>
          <w:i w:val="false"/>
          <w:color w:val="000000"/>
        </w:rPr>
        <w:t>Департамента экономики и финансов</w:t>
      </w:r>
      <w:r>
        <w:br/>
      </w:r>
      <w:r>
        <w:rPr>
          <w:rFonts w:ascii="Times New Roman"/>
          <w:b/>
          <w:i w:val="false"/>
          <w:color w:val="000000"/>
        </w:rPr>
        <w:t>Категория С-4 (1 единица), № 13-4-2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12077"/>
      </w:tblGrid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20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1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 права либо социальных наук, экономики и бизнеса (экономика, менеджмент, учет и аудит либо финансы)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22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Республики, конституционного закона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Президенте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местном государственном управлении и самоуправлении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юстиции"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государственном имуществе"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нормативных правовых актов Республики Казахстан, регулирующих отношения в областях, соответствующих специализации конкретной должности данной категории, 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– 2050"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23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 к категориям административных государственных должностей корпуса "Б",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Республики Казахстан 21 декабря 2016 года № 14542.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области финансов и экономики.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24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предоставление сводной информации по экономическому анализу Министерства юстиции, в том числе зданиями и автотранспортом. Сбор и консолидация финансовой и бюджетной отчетности ИАИС е-Минфин по кредиторской и дебиторской задолжности. Проведение законопроектной работы. Организация работы по содержанию и обслуживанию зданий, сооружений, находящихся на балансе Министерства юстиции, согласованию приема-передачи основных средств территориальным подразделениям, подготовке и сдачи отчета по оценке эффективности управления государственным имуществом и другие функции, связанные с организационно-хозяйственными вопросами Министерства.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управления экономического анализа</w:t>
      </w:r>
      <w:r>
        <w:br/>
      </w:r>
      <w:r>
        <w:rPr>
          <w:rFonts w:ascii="Times New Roman"/>
          <w:b/>
          <w:i w:val="false"/>
          <w:color w:val="000000"/>
        </w:rPr>
        <w:t>Департамента экономики и финансов</w:t>
      </w:r>
      <w:r>
        <w:br/>
      </w:r>
      <w:r>
        <w:rPr>
          <w:rFonts w:ascii="Times New Roman"/>
          <w:b/>
          <w:i w:val="false"/>
          <w:color w:val="000000"/>
        </w:rPr>
        <w:t>категория С-5 (1 единица), № 13-4-3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12077"/>
      </w:tblGrid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26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7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области социальных наук, экономики и бизнеса (экономика, менеджмент, учет и аудит либо финансы)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28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 Республики, конституционного закона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Президенте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местном государственном управлении и самоуправлении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юстиции"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государственном имуществе"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нормативных правовых актов Республики Казахстан, регулирующих отношения в областях, соответствующих специализации конкретной должности данной категории, 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– 2050"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29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 к категориям административных государственных должностей корпуса "Б",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Республики Казахстан 21 декабря 2016 года № 14542.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30"/>
        </w:tc>
        <w:tc>
          <w:tcPr>
            <w:tcW w:w="1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предоставление сводной информации по экономическому анализу территориальных подразделений, в том числе зданиями и автотранспортом. Проведение работы по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аварий. Проведение работы по содержанию и обслуживанию транспортных средств Министерства юстиции, размещению руководящего состава и сотрудников аппарата Министерства, в пределах утвержденных норм площадей; мониторинг расходов по услугам связи и другие функции, связанные с организационно-хозяйственными вопросами Министерства.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