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fcf8" w14:textId="25cf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органами государственных доходов уполномоченному органу внешнего государственного аудита и финансового контроля информации в сфере таможенного регулирования и сведений о налогоплательщике (налоговом агенте), составляющих налоговую тайну, без получения письменного разрешения налогоплательщика (налогового агента) и перечня представляемых сведений</w:t>
      </w:r>
    </w:p>
    <w:p>
      <w:pPr>
        <w:spacing w:after="0"/>
        <w:ind w:left="0"/>
        <w:jc w:val="both"/>
      </w:pPr>
      <w:r>
        <w:rPr>
          <w:rFonts w:ascii="Times New Roman"/>
          <w:b w:val="false"/>
          <w:i w:val="false"/>
          <w:color w:val="000000"/>
          <w:sz w:val="28"/>
        </w:rPr>
        <w:t>Совместный приказ Министра финансов Республики Казахстан от 30 ноября 2018 года № 1040 и нормативное постановление Счетного комитета по контролю за исполнением республиканского бюджета от 4 марта 2019 года № 3-НҚ.</w:t>
      </w:r>
    </w:p>
    <w:p>
      <w:pPr>
        <w:spacing w:after="0"/>
        <w:ind w:left="0"/>
        <w:jc w:val="both"/>
      </w:pPr>
      <w:r>
        <w:rPr>
          <w:rFonts w:ascii="Times New Roman"/>
          <w:b w:val="false"/>
          <w:i w:val="false"/>
          <w:color w:val="ff0000"/>
          <w:sz w:val="28"/>
        </w:rPr>
        <w:t xml:space="preserve">
      Сноска. Заголовок– в редакции совместного нормативного постановления Счетного комитета по контролю за исполнением республиканского бюджета от 25.05.2022 </w:t>
      </w:r>
      <w:r>
        <w:rPr>
          <w:rFonts w:ascii="Times New Roman"/>
          <w:b w:val="false"/>
          <w:i w:val="false"/>
          <w:color w:val="ff0000"/>
          <w:sz w:val="28"/>
        </w:rPr>
        <w:t>№ 6-НҚ</w:t>
      </w:r>
      <w:r>
        <w:rPr>
          <w:rFonts w:ascii="Times New Roman"/>
          <w:b w:val="false"/>
          <w:i w:val="false"/>
          <w:color w:val="ff0000"/>
          <w:sz w:val="28"/>
        </w:rPr>
        <w:t xml:space="preserve"> и приказ Заместителя Премьер-Министра - Министра финансов РК от 22.06.2022 № 614.</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19 Кодекса Республики Казахстан "О таможенном регулировании в Республике Казахстан" и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30 Кодекса Республики Казахстан "О налогах и других обязательных платежах в бюджет" (Налоговый кодекс) Высшая аудиторская палата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и Заместитель Премьер-Министра – Министр финансов Республики Казахстан </w:t>
      </w:r>
      <w:r>
        <w:rPr>
          <w:rFonts w:ascii="Times New Roman"/>
          <w:b/>
          <w:i w:val="false"/>
          <w:color w:val="000000"/>
          <w:sz w:val="28"/>
        </w:rPr>
        <w:t>ПРИКАЗЫВАЕТ: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cовместного нормативного постановления Высшей аудиторской палаты РК от 17.02.2023 </w:t>
      </w:r>
      <w:r>
        <w:rPr>
          <w:rFonts w:ascii="Times New Roman"/>
          <w:b w:val="false"/>
          <w:i w:val="false"/>
          <w:color w:val="000000"/>
          <w:sz w:val="28"/>
        </w:rPr>
        <w:t>№ 5-НҚ</w:t>
      </w:r>
      <w:r>
        <w:rPr>
          <w:rFonts w:ascii="Times New Roman"/>
          <w:b w:val="false"/>
          <w:i w:val="false"/>
          <w:color w:val="ff0000"/>
          <w:sz w:val="28"/>
        </w:rPr>
        <w:t xml:space="preserve"> и приказа Заместителя Премьер-Министра - Министра финансов РК от 13.03.2023 № 271.</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представления органами государственных доходов уполномоченному органу внешнего государственного аудита и финансового контроля информации в сфере таможенного регулирования и сведений о налогоплательщике (налоговом агенте), составляющих налоговую тайну, без получения письменного разрешения налогоплательщика (налогового агента)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 и нормативному постановлению;</w:t>
      </w:r>
    </w:p>
    <w:bookmarkEnd w:id="2"/>
    <w:bookmarkStart w:name="z7" w:id="3"/>
    <w:p>
      <w:pPr>
        <w:spacing w:after="0"/>
        <w:ind w:left="0"/>
        <w:jc w:val="both"/>
      </w:pPr>
      <w:r>
        <w:rPr>
          <w:rFonts w:ascii="Times New Roman"/>
          <w:b w:val="false"/>
          <w:i w:val="false"/>
          <w:color w:val="000000"/>
          <w:sz w:val="28"/>
        </w:rPr>
        <w:t xml:space="preserve">
      2) Перечень представляемых органами государственных доходов уполномоченному органу внешнего государственного аудита и финансового контроля сведений о налогоплательщике (налоговом агенте), составляющих налоговую тайну, без получения письменного разрешения налогоплательщика (налогового агента)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 и нормативному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совместного нормативного постановления Счетного комитета по контролю за исполнением республиканского бюджета от 25.05.2022 </w:t>
      </w:r>
      <w:r>
        <w:rPr>
          <w:rFonts w:ascii="Times New Roman"/>
          <w:b w:val="false"/>
          <w:i w:val="false"/>
          <w:color w:val="000000"/>
          <w:sz w:val="28"/>
        </w:rPr>
        <w:t>№ 6-НҚ</w:t>
      </w:r>
      <w:r>
        <w:rPr>
          <w:rFonts w:ascii="Times New Roman"/>
          <w:b w:val="false"/>
          <w:i w:val="false"/>
          <w:color w:val="ff0000"/>
          <w:sz w:val="28"/>
        </w:rPr>
        <w:t xml:space="preserve"> и приказ Заместителя Премьер-Министра - Министра финансов РК от 22.06.2022 № 614.</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в течение десяти календарных дней со дня вступления в силу настоящего совместного приказа и нормативного постановления направление его на казахском и русском языках для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совместного приказа и нормативного постановления на интернет-ресурсе Министерства финансов Республики Казахстан.</w:t>
      </w:r>
    </w:p>
    <w:bookmarkEnd w:id="6"/>
    <w:bookmarkStart w:name="z11" w:id="7"/>
    <w:p>
      <w:pPr>
        <w:spacing w:after="0"/>
        <w:ind w:left="0"/>
        <w:jc w:val="both"/>
      </w:pPr>
      <w:r>
        <w:rPr>
          <w:rFonts w:ascii="Times New Roman"/>
          <w:b w:val="false"/>
          <w:i w:val="false"/>
          <w:color w:val="000000"/>
          <w:sz w:val="28"/>
        </w:rPr>
        <w:t>
      3. Настоящий совместный приказ и нормативное постановление вступает в силу со дня подписания его последним из руководителей государственного органа.</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финансов</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____________ А. Смаилов</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Счетного комитета по контролю за</w:t>
                  </w:r>
                </w:p>
                <w:p>
                  <w:pPr>
                    <w:spacing w:after="20"/>
                    <w:ind w:left="20"/>
                    <w:jc w:val="both"/>
                  </w:pPr>
                  <w:r>
                    <w:rPr>
                      <w:rFonts w:ascii="Times New Roman"/>
                      <w:b w:val="false"/>
                      <w:i/>
                      <w:color w:val="000000"/>
                      <w:sz w:val="20"/>
                    </w:rPr>
                    <w:t>исполнением республиканского бюджета</w:t>
                  </w:r>
                </w:p>
                <w:p>
                  <w:pPr>
                    <w:spacing w:after="20"/>
                    <w:ind w:left="20"/>
                    <w:jc w:val="both"/>
                  </w:pPr>
                  <w:r>
                    <w:rPr>
                      <w:rFonts w:ascii="Times New Roman"/>
                      <w:b w:val="false"/>
                      <w:i/>
                      <w:color w:val="000000"/>
                      <w:sz w:val="20"/>
                    </w:rPr>
                    <w:t>___________ Н. Годунова</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финансов Республики Казахстан</w:t>
            </w:r>
            <w:r>
              <w:br/>
            </w:r>
            <w:r>
              <w:rPr>
                <w:rFonts w:ascii="Times New Roman"/>
                <w:b w:val="false"/>
                <w:i w:val="false"/>
                <w:color w:val="000000"/>
                <w:sz w:val="20"/>
              </w:rPr>
              <w:t>от 30 ноября 2018 года № 1040</w:t>
            </w:r>
            <w:r>
              <w:br/>
            </w:r>
            <w:r>
              <w:rPr>
                <w:rFonts w:ascii="Times New Roman"/>
                <w:b w:val="false"/>
                <w:i w:val="false"/>
                <w:color w:val="000000"/>
                <w:sz w:val="20"/>
              </w:rPr>
              <w:t>и нормативному постановлению</w:t>
            </w:r>
            <w:r>
              <w:br/>
            </w:r>
            <w:r>
              <w:rPr>
                <w:rFonts w:ascii="Times New Roman"/>
                <w:b w:val="false"/>
                <w:i w:val="false"/>
                <w:color w:val="000000"/>
                <w:sz w:val="20"/>
              </w:rPr>
              <w:t>Счетного комитета по контролю</w:t>
            </w:r>
            <w:r>
              <w:br/>
            </w:r>
            <w:r>
              <w:rPr>
                <w:rFonts w:ascii="Times New Roman"/>
                <w:b w:val="false"/>
                <w:i w:val="false"/>
                <w:color w:val="000000"/>
                <w:sz w:val="20"/>
              </w:rPr>
              <w:t>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4 марта 2019 года № 3-НҚ</w:t>
            </w:r>
          </w:p>
        </w:tc>
      </w:tr>
    </w:tbl>
    <w:bookmarkStart w:name="z13" w:id="8"/>
    <w:p>
      <w:pPr>
        <w:spacing w:after="0"/>
        <w:ind w:left="0"/>
        <w:jc w:val="left"/>
      </w:pPr>
      <w:r>
        <w:rPr>
          <w:rFonts w:ascii="Times New Roman"/>
          <w:b/>
          <w:i w:val="false"/>
          <w:color w:val="000000"/>
        </w:rPr>
        <w:t xml:space="preserve"> Правила</w:t>
      </w:r>
      <w:r>
        <w:br/>
      </w:r>
      <w:r>
        <w:rPr>
          <w:rFonts w:ascii="Times New Roman"/>
          <w:b/>
          <w:i w:val="false"/>
          <w:color w:val="000000"/>
        </w:rPr>
        <w:t>представления органами государственных доходов уполномоченному органу внешнего государственного аудита и финансового контроля информации в сфере таможенного регулирования и сведений о налогоплательщике (налоговом агенте), составляющих налоговую тайну, без получения письменного разрешения налогоплательщика (налогового агента)</w:t>
      </w:r>
    </w:p>
    <w:bookmarkEnd w:id="8"/>
    <w:p>
      <w:pPr>
        <w:spacing w:after="0"/>
        <w:ind w:left="0"/>
        <w:jc w:val="both"/>
      </w:pPr>
      <w:r>
        <w:rPr>
          <w:rFonts w:ascii="Times New Roman"/>
          <w:b w:val="false"/>
          <w:i w:val="false"/>
          <w:color w:val="ff0000"/>
          <w:sz w:val="28"/>
        </w:rPr>
        <w:t xml:space="preserve">
      Сноска. Приложение 1 - в редакции cовместного нормативного постановления Высшей аудиторской палаты РК от 17.02.2023 </w:t>
      </w:r>
      <w:r>
        <w:rPr>
          <w:rFonts w:ascii="Times New Roman"/>
          <w:b w:val="false"/>
          <w:i w:val="false"/>
          <w:color w:val="ff0000"/>
          <w:sz w:val="28"/>
        </w:rPr>
        <w:t>№ 5-НҚ</w:t>
      </w:r>
      <w:r>
        <w:rPr>
          <w:rFonts w:ascii="Times New Roman"/>
          <w:b w:val="false"/>
          <w:i w:val="false"/>
          <w:color w:val="ff0000"/>
          <w:sz w:val="28"/>
        </w:rPr>
        <w:t xml:space="preserve"> и приказа Заместителя Премьер-Министра - Министра финансов РК от 13.03.2023 № 271.</w:t>
      </w:r>
    </w:p>
    <w:bookmarkStart w:name="z35" w:id="9"/>
    <w:p>
      <w:pPr>
        <w:spacing w:after="0"/>
        <w:ind w:left="0"/>
        <w:jc w:val="left"/>
      </w:pPr>
      <w:r>
        <w:rPr>
          <w:rFonts w:ascii="Times New Roman"/>
          <w:b/>
          <w:i w:val="false"/>
          <w:color w:val="000000"/>
        </w:rPr>
        <w:t xml:space="preserve"> Глава 1. Общие положения</w:t>
      </w:r>
    </w:p>
    <w:bookmarkEnd w:id="9"/>
    <w:bookmarkStart w:name="z36" w:id="10"/>
    <w:p>
      <w:pPr>
        <w:spacing w:after="0"/>
        <w:ind w:left="0"/>
        <w:jc w:val="both"/>
      </w:pPr>
      <w:r>
        <w:rPr>
          <w:rFonts w:ascii="Times New Roman"/>
          <w:b w:val="false"/>
          <w:i w:val="false"/>
          <w:color w:val="000000"/>
          <w:sz w:val="28"/>
        </w:rPr>
        <w:t>
      1. Настоящие Правила представления органами государственных доходов уполномоченному органу внешнего государственного аудита и финансового контроля информации в сфере таможенного регулирования и сведений о налогоплательщике (налоговом агенте), составляющих налоговую тайну, без получения письменного разрешения налогоплательщика (налогового агента) (далее – Правила) определяют порядок взаимодействия по представлению сведений в сфере таможенного регулирования, о налогоплательщике (налоговом агенте), составляющих налоговую тайну, без получения письменного разрешения налогоплательщика (налогового агента) (далее – Сведения) органами государственных доходов Высшей аудиторской палате Республики Казахстан (далее – Высшая аудиторская палата), ревизионным комиссиям областей, городов республиканского значения, столицы (далее – ревизионные комиссии).</w:t>
      </w:r>
    </w:p>
    <w:bookmarkEnd w:id="10"/>
    <w:bookmarkStart w:name="z37" w:id="11"/>
    <w:p>
      <w:pPr>
        <w:spacing w:after="0"/>
        <w:ind w:left="0"/>
        <w:jc w:val="both"/>
      </w:pPr>
      <w:r>
        <w:rPr>
          <w:rFonts w:ascii="Times New Roman"/>
          <w:b w:val="false"/>
          <w:i w:val="false"/>
          <w:color w:val="000000"/>
          <w:sz w:val="28"/>
        </w:rPr>
        <w:t>
      2. К информации в сфере таможенного регулирования относится любая информация, в том числе конфиденциальная и предварительная, полученная органами государственных доходов в соответствии с таможенным законодательством Евразийского экономического союза, международными договорами Республики Казахстан, таможенным и иным законодательством Республики Казахстан.</w:t>
      </w:r>
    </w:p>
    <w:bookmarkEnd w:id="11"/>
    <w:bookmarkStart w:name="z38" w:id="12"/>
    <w:p>
      <w:pPr>
        <w:spacing w:after="0"/>
        <w:ind w:left="0"/>
        <w:jc w:val="both"/>
      </w:pPr>
      <w:r>
        <w:rPr>
          <w:rFonts w:ascii="Times New Roman"/>
          <w:b w:val="false"/>
          <w:i w:val="false"/>
          <w:color w:val="000000"/>
          <w:sz w:val="28"/>
        </w:rPr>
        <w:t>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органы государственных доходов представляют в соответствии с Перечнем представляемых органами государственных доходов уполномоченному органу внешнего государственного аудита и финансового контроля сведений о налогоплательщике (налоговом агенте), составляющих налоговую тайну, без получения письменного разрешения налогоплательщика (налогового агента), согласно приложению 2 к настоящим совместным нормативному постановлению и приказу.</w:t>
      </w:r>
    </w:p>
    <w:bookmarkEnd w:id="12"/>
    <w:bookmarkStart w:name="z39" w:id="13"/>
    <w:p>
      <w:pPr>
        <w:spacing w:after="0"/>
        <w:ind w:left="0"/>
        <w:jc w:val="left"/>
      </w:pPr>
      <w:r>
        <w:rPr>
          <w:rFonts w:ascii="Times New Roman"/>
          <w:b/>
          <w:i w:val="false"/>
          <w:color w:val="000000"/>
        </w:rPr>
        <w:t xml:space="preserve"> Глава 2. Порядок представления Сведений</w:t>
      </w:r>
    </w:p>
    <w:bookmarkEnd w:id="13"/>
    <w:bookmarkStart w:name="z40" w:id="14"/>
    <w:p>
      <w:pPr>
        <w:spacing w:after="0"/>
        <w:ind w:left="0"/>
        <w:jc w:val="both"/>
      </w:pPr>
      <w:r>
        <w:rPr>
          <w:rFonts w:ascii="Times New Roman"/>
          <w:b w:val="false"/>
          <w:i w:val="false"/>
          <w:color w:val="000000"/>
          <w:sz w:val="28"/>
        </w:rPr>
        <w:t>
      3. Высшая аудиторская палата, ревизионные комиссии утверждают перечень должностных лиц, имеющих доступ к сведениям, составляющим налоговую тайну.</w:t>
      </w:r>
    </w:p>
    <w:bookmarkEnd w:id="14"/>
    <w:bookmarkStart w:name="z41" w:id="15"/>
    <w:p>
      <w:pPr>
        <w:spacing w:after="0"/>
        <w:ind w:left="0"/>
        <w:jc w:val="both"/>
      </w:pPr>
      <w:r>
        <w:rPr>
          <w:rFonts w:ascii="Times New Roman"/>
          <w:b w:val="false"/>
          <w:i w:val="false"/>
          <w:color w:val="000000"/>
          <w:sz w:val="28"/>
        </w:rPr>
        <w:t>
      4. Передача Сведений осуществляется одним из следующих способов:</w:t>
      </w:r>
    </w:p>
    <w:bookmarkEnd w:id="15"/>
    <w:bookmarkStart w:name="z42" w:id="16"/>
    <w:p>
      <w:pPr>
        <w:spacing w:after="0"/>
        <w:ind w:left="0"/>
        <w:jc w:val="both"/>
      </w:pPr>
      <w:r>
        <w:rPr>
          <w:rFonts w:ascii="Times New Roman"/>
          <w:b w:val="false"/>
          <w:i w:val="false"/>
          <w:color w:val="000000"/>
          <w:sz w:val="28"/>
        </w:rPr>
        <w:t>
      1) на бумажных носителях;</w:t>
      </w:r>
    </w:p>
    <w:bookmarkEnd w:id="16"/>
    <w:bookmarkStart w:name="z43" w:id="17"/>
    <w:p>
      <w:pPr>
        <w:spacing w:after="0"/>
        <w:ind w:left="0"/>
        <w:jc w:val="both"/>
      </w:pPr>
      <w:r>
        <w:rPr>
          <w:rFonts w:ascii="Times New Roman"/>
          <w:b w:val="false"/>
          <w:i w:val="false"/>
          <w:color w:val="000000"/>
          <w:sz w:val="28"/>
        </w:rPr>
        <w:t>
      2) на электронных носителях;</w:t>
      </w:r>
    </w:p>
    <w:bookmarkEnd w:id="17"/>
    <w:bookmarkStart w:name="z44" w:id="18"/>
    <w:p>
      <w:pPr>
        <w:spacing w:after="0"/>
        <w:ind w:left="0"/>
        <w:jc w:val="both"/>
      </w:pPr>
      <w:r>
        <w:rPr>
          <w:rFonts w:ascii="Times New Roman"/>
          <w:b w:val="false"/>
          <w:i w:val="false"/>
          <w:color w:val="000000"/>
          <w:sz w:val="28"/>
        </w:rPr>
        <w:t>
      3) посредством Единой транспортной среды государственных органов при наличии информационного взаимодействия между информационными системами Комитета государственных доходов Министерства финансов Республики Казахстан и Высшей аудиторской палаты, а также системы электронного документооборота.</w:t>
      </w:r>
    </w:p>
    <w:bookmarkEnd w:id="18"/>
    <w:bookmarkStart w:name="z45" w:id="19"/>
    <w:p>
      <w:pPr>
        <w:spacing w:after="0"/>
        <w:ind w:left="0"/>
        <w:jc w:val="both"/>
      </w:pPr>
      <w:r>
        <w:rPr>
          <w:rFonts w:ascii="Times New Roman"/>
          <w:b w:val="false"/>
          <w:i w:val="false"/>
          <w:color w:val="000000"/>
          <w:sz w:val="28"/>
        </w:rPr>
        <w:t>
      5. Органы государственных доходов в срок, не превышающий 10 (десять) рабочих дней со дня получения запроса Высшей аудиторской палаты, ревизионной комиссии, передают им Сведения,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p>
    <w:bookmarkEnd w:id="19"/>
    <w:bookmarkStart w:name="z46" w:id="20"/>
    <w:p>
      <w:pPr>
        <w:spacing w:after="0"/>
        <w:ind w:left="0"/>
        <w:jc w:val="both"/>
      </w:pPr>
      <w:r>
        <w:rPr>
          <w:rFonts w:ascii="Times New Roman"/>
          <w:b w:val="false"/>
          <w:i w:val="false"/>
          <w:color w:val="000000"/>
          <w:sz w:val="28"/>
        </w:rPr>
        <w:t>
      6. Получатель Сведений обеспечивает конфиденциальность информации, полученной в рамках настоящих Правил.</w:t>
      </w:r>
    </w:p>
    <w:bookmarkEnd w:id="20"/>
    <w:bookmarkStart w:name="z47" w:id="21"/>
    <w:p>
      <w:pPr>
        <w:spacing w:after="0"/>
        <w:ind w:left="0"/>
        <w:jc w:val="both"/>
      </w:pPr>
      <w:r>
        <w:rPr>
          <w:rFonts w:ascii="Times New Roman"/>
          <w:b w:val="false"/>
          <w:i w:val="false"/>
          <w:color w:val="000000"/>
          <w:sz w:val="28"/>
        </w:rPr>
        <w:t>
      7. Информация, полученная должностными лицами органов государственных доходов, должностными лицами иных государственных органов или организаций Республики Казахстан, от органов государственных доходов либо иных уполномоченных органов, предусмотренная в пункте 2 настоящих Правил, не подлежит распространению как в период исполнения ими своих обязанностей, так и после завершения их выполнения в соответствии с законодательством Республики Казахстан.</w:t>
      </w:r>
    </w:p>
    <w:bookmarkEnd w:id="21"/>
    <w:bookmarkStart w:name="z48" w:id="22"/>
    <w:p>
      <w:pPr>
        <w:spacing w:after="0"/>
        <w:ind w:left="0"/>
        <w:jc w:val="both"/>
      </w:pPr>
      <w:r>
        <w:rPr>
          <w:rFonts w:ascii="Times New Roman"/>
          <w:b w:val="false"/>
          <w:i w:val="false"/>
          <w:color w:val="000000"/>
          <w:sz w:val="28"/>
        </w:rPr>
        <w:t>
      Информация, предусмотренная в пункте 2 настоящих Правил, также не подлежит разглашению специалистами, привлеченными к проведению таможенного контроля, как при исполнении ими своих обязанностей при проведении таможенного контроля, так и после его завершения.</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финансов Республики Казахстан</w:t>
            </w:r>
            <w:r>
              <w:br/>
            </w:r>
            <w:r>
              <w:rPr>
                <w:rFonts w:ascii="Times New Roman"/>
                <w:b w:val="false"/>
                <w:i w:val="false"/>
                <w:color w:val="000000"/>
                <w:sz w:val="20"/>
              </w:rPr>
              <w:t>от 30 ноября 2018 года № 1040 и</w:t>
            </w:r>
            <w:r>
              <w:br/>
            </w:r>
            <w:r>
              <w:rPr>
                <w:rFonts w:ascii="Times New Roman"/>
                <w:b w:val="false"/>
                <w:i w:val="false"/>
                <w:color w:val="000000"/>
                <w:sz w:val="20"/>
              </w:rPr>
              <w:t>нормативному постановлению</w:t>
            </w:r>
            <w:r>
              <w:br/>
            </w:r>
            <w:r>
              <w:rPr>
                <w:rFonts w:ascii="Times New Roman"/>
                <w:b w:val="false"/>
                <w:i w:val="false"/>
                <w:color w:val="000000"/>
                <w:sz w:val="20"/>
              </w:rPr>
              <w:t>Счетного комитета по контролю</w:t>
            </w:r>
            <w:r>
              <w:br/>
            </w:r>
            <w:r>
              <w:rPr>
                <w:rFonts w:ascii="Times New Roman"/>
                <w:b w:val="false"/>
                <w:i w:val="false"/>
                <w:color w:val="000000"/>
                <w:sz w:val="20"/>
              </w:rPr>
              <w:t>за исполнением республиканского бюджета</w:t>
            </w:r>
            <w:r>
              <w:br/>
            </w:r>
            <w:r>
              <w:rPr>
                <w:rFonts w:ascii="Times New Roman"/>
                <w:b w:val="false"/>
                <w:i w:val="false"/>
                <w:color w:val="000000"/>
                <w:sz w:val="20"/>
              </w:rPr>
              <w:t>от 4 марта 2019 года № 3-НҚ</w:t>
            </w:r>
          </w:p>
        </w:tc>
      </w:tr>
    </w:tbl>
    <w:bookmarkStart w:name="z33" w:id="23"/>
    <w:p>
      <w:pPr>
        <w:spacing w:after="0"/>
        <w:ind w:left="0"/>
        <w:jc w:val="left"/>
      </w:pPr>
      <w:r>
        <w:rPr>
          <w:rFonts w:ascii="Times New Roman"/>
          <w:b/>
          <w:i w:val="false"/>
          <w:color w:val="000000"/>
        </w:rPr>
        <w:t xml:space="preserve"> Перечень</w:t>
      </w:r>
      <w:r>
        <w:br/>
      </w:r>
      <w:r>
        <w:rPr>
          <w:rFonts w:ascii="Times New Roman"/>
          <w:b/>
          <w:i w:val="false"/>
          <w:color w:val="000000"/>
        </w:rPr>
        <w:t>представляемых органами государственных доходов уполномоченному органу внешнего государственного аудита и финансового контроля сведений о налогоплательщике (налоговом агенте), составляющих налоговую тайну, без получения письменного разрешения налогоплательщика (налогового агента)</w:t>
      </w:r>
    </w:p>
    <w:bookmarkEnd w:id="23"/>
    <w:p>
      <w:pPr>
        <w:spacing w:after="0"/>
        <w:ind w:left="0"/>
        <w:jc w:val="both"/>
      </w:pPr>
      <w:r>
        <w:rPr>
          <w:rFonts w:ascii="Times New Roman"/>
          <w:b w:val="false"/>
          <w:i w:val="false"/>
          <w:color w:val="ff0000"/>
          <w:sz w:val="28"/>
        </w:rPr>
        <w:t xml:space="preserve">
      Сноска. Приложение 2 - в редакции cовместного нормативного постановления Высшей аудиторской палаты РК от 17.02.2023 </w:t>
      </w:r>
      <w:r>
        <w:rPr>
          <w:rFonts w:ascii="Times New Roman"/>
          <w:b w:val="false"/>
          <w:i w:val="false"/>
          <w:color w:val="ff0000"/>
          <w:sz w:val="28"/>
        </w:rPr>
        <w:t>№ 5-НҚ</w:t>
      </w:r>
      <w:r>
        <w:rPr>
          <w:rFonts w:ascii="Times New Roman"/>
          <w:b w:val="false"/>
          <w:i w:val="false"/>
          <w:color w:val="ff0000"/>
          <w:sz w:val="28"/>
        </w:rPr>
        <w:t xml:space="preserve"> и приказа Заместителя Премьер-Министра - Министра финансов РК от 13.03.2023 № 271; с изменением, внесенным совместным приказом Министра финансов РК от 08.11.2024 </w:t>
      </w:r>
      <w:r>
        <w:rPr>
          <w:rFonts w:ascii="Times New Roman"/>
          <w:b w:val="false"/>
          <w:i w:val="false"/>
          <w:color w:val="ff0000"/>
          <w:sz w:val="28"/>
        </w:rPr>
        <w:t>№ 758</w:t>
      </w:r>
      <w:r>
        <w:rPr>
          <w:rFonts w:ascii="Times New Roman"/>
          <w:b w:val="false"/>
          <w:i w:val="false"/>
          <w:color w:val="ff0000"/>
          <w:sz w:val="28"/>
        </w:rPr>
        <w:t xml:space="preserve"> и нормативное постановление Высшей аудиторской палаты РК от 08.11.2024 № 14-НҚ.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сведений, составляющих налоговую тайну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Лицевые счета налогоплательщиков и данные по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формы налогоплательщиков и данные по 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налогового контроля за исполнением налогоплательщиками норм налогового и иного законодательства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государственной базы данных налогоплательщиков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зачетах и возвратах налогов, других обязательных платежей в бюджет, пеней и штрафов по налогоплательщикам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способах обеспечения исполнения, не выполненного в срок налогового обязательства по налогоплательщикам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мерах принудительного взыскания налоговой задолженности, примененных к налогоплательщику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обжаловании результатов налоговой проверки и действий (бездействий) должностных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уполномоченных органов, предоставляющих сведения по налогоплательщикам и объектам налогообложения, а также операциям, осуществленным налогоплательщиками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списании налогов и штрафных санкций (пени и штрафов после принятых законов и актов государственных органов о списании)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отчеты, сформированные на основании налоговой отчетности налогоплательщиков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4"/>
          <w:p>
            <w:pPr>
              <w:spacing w:after="20"/>
              <w:ind w:left="20"/>
              <w:jc w:val="both"/>
            </w:pPr>
            <w:r>
              <w:rPr>
                <w:rFonts w:ascii="Times New Roman"/>
                <w:b w:val="false"/>
                <w:i w:val="false"/>
                <w:color w:val="000000"/>
                <w:sz w:val="20"/>
              </w:rPr>
              <w:t>
Сведения из электронного счета-фактуры:</w:t>
            </w:r>
          </w:p>
          <w:bookmarkEnd w:id="24"/>
          <w:p>
            <w:pPr>
              <w:spacing w:after="20"/>
              <w:ind w:left="20"/>
              <w:jc w:val="both"/>
            </w:pPr>
            <w:r>
              <w:rPr>
                <w:rFonts w:ascii="Times New Roman"/>
                <w:b w:val="false"/>
                <w:i w:val="false"/>
                <w:color w:val="000000"/>
                <w:sz w:val="20"/>
              </w:rPr>
              <w:t>
реквизиты поставщика;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грузоотправителя и грузополучателя;</w:t>
            </w:r>
          </w:p>
          <w:p>
            <w:pPr>
              <w:spacing w:after="20"/>
              <w:ind w:left="20"/>
              <w:jc w:val="both"/>
            </w:pPr>
            <w:r>
              <w:rPr>
                <w:rFonts w:ascii="Times New Roman"/>
                <w:b w:val="false"/>
                <w:i w:val="false"/>
                <w:color w:val="000000"/>
                <w:sz w:val="20"/>
              </w:rPr>
              <w:t>
данные по товарам, работам, услугам, в том числе наименование, признак происхождения товара, код товарной номенклатуры внешнеэкономической деятельности Евразийского экономического союза, единица измерения, количество, цена, стоимость, акциз, налог на добавленную стоимость, ссылка на таможенную декларацию (при импорте), дата совершения оборота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