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cdaa" w14:textId="776c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органом государственных доходов конфиденциальной информации Министерству торговли и интеграции Республики Казахстан</w:t>
      </w:r>
    </w:p>
    <w:p>
      <w:pPr>
        <w:spacing w:after="0"/>
        <w:ind w:left="0"/>
        <w:jc w:val="both"/>
      </w:pPr>
      <w:r>
        <w:rPr>
          <w:rFonts w:ascii="Times New Roman"/>
          <w:b w:val="false"/>
          <w:i w:val="false"/>
          <w:color w:val="000000"/>
          <w:sz w:val="28"/>
        </w:rPr>
        <w:t>Совместный Приказ Председателя Комитета государственных доходов Министерства финансов Республики Казахстан от 22 января 2020 года № 32 и Министра торговли и интеграции Республики Казахстан от 12 февраля 2020 года № 21-ОД.</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19 Кодекса Республики Казахстан "О таможенном регулировании в Республике Казахстан",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Комитета государственных доходов Министерства финансов РК от 01.06.2021 № 306 и Министра торговли и интеграции РК от 01.06.2021 № 387-ОД.</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представления органом государственных доходов конфиденциальной информации Министерству торговли и интеграции Республики Казахстан.</w:t>
      </w:r>
    </w:p>
    <w:bookmarkEnd w:id="1"/>
    <w:bookmarkStart w:name="z9"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и Министерству торговли и интеграции Республики Казахстан в установленном законодательством порядке обеспечить размещение настоящего совместного приказа на интернет-ресурсах Комитета государственных доходов Министерства финансов Республики Казахстан и Министерства торговли и интеграции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Комитета государственных доходов Министерства финансов РК от 01.06.2021 № 306 и Министра торговли и интеграции РК от 01.06.2021 № 387-ОД.</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курирующих вице-министра торговли и интеграции Республики Казахстан и заместителя председателя Комитета государственных доходов Министерства финансов Республики Казахстан.</w:t>
      </w:r>
    </w:p>
    <w:bookmarkEnd w:id="3"/>
    <w:bookmarkStart w:name="z11" w:id="4"/>
    <w:p>
      <w:pPr>
        <w:spacing w:after="0"/>
        <w:ind w:left="0"/>
        <w:jc w:val="both"/>
      </w:pPr>
      <w:r>
        <w:rPr>
          <w:rFonts w:ascii="Times New Roman"/>
          <w:b w:val="false"/>
          <w:i w:val="false"/>
          <w:color w:val="000000"/>
          <w:sz w:val="28"/>
        </w:rPr>
        <w:t>
      4. Настоящий совместный приказ вступает в силу со дня его подписания последним из руководителей государственного органа и распространяется на правоотношения, возникшие с 12 февраля 2020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Комитета государственных доходов Министерства финансов РК от 13.07.2023 № 292 и Первого вице-министра торговли и интеграции РК от 11.07.2023 № 270-ОД.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государственных доходов</w:t>
            </w:r>
          </w:p>
          <w:p>
            <w:pPr>
              <w:spacing w:after="20"/>
              <w:ind w:left="20"/>
              <w:jc w:val="both"/>
            </w:pPr>
            <w:r>
              <w:rPr>
                <w:rFonts w:ascii="Times New Roman"/>
                <w:b w:val="false"/>
                <w:i/>
                <w:color w:val="000000"/>
                <w:sz w:val="20"/>
              </w:rPr>
              <w:t>Министерства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_______________М.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 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 xml:space="preserve">Министерства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января 2020 года № 32 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2020 года № 21-НҚ</w:t>
            </w:r>
          </w:p>
        </w:tc>
      </w:tr>
    </w:tbl>
    <w:bookmarkStart w:name="z15" w:id="5"/>
    <w:p>
      <w:pPr>
        <w:spacing w:after="0"/>
        <w:ind w:left="0"/>
        <w:jc w:val="left"/>
      </w:pPr>
      <w:r>
        <w:rPr>
          <w:rFonts w:ascii="Times New Roman"/>
          <w:b/>
          <w:i w:val="false"/>
          <w:color w:val="000000"/>
        </w:rPr>
        <w:t xml:space="preserve"> Правила представления органом государственных доходов конфиденциальной информации Министерству торговли и интеграции Республики Казахстан</w:t>
      </w:r>
    </w:p>
    <w:bookmarkEnd w:id="5"/>
    <w:p>
      <w:pPr>
        <w:spacing w:after="0"/>
        <w:ind w:left="0"/>
        <w:jc w:val="both"/>
      </w:pPr>
      <w:r>
        <w:rPr>
          <w:rFonts w:ascii="Times New Roman"/>
          <w:b w:val="false"/>
          <w:i w:val="false"/>
          <w:color w:val="ff0000"/>
          <w:sz w:val="28"/>
        </w:rPr>
        <w:t xml:space="preserve">
      Сноска. Правила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Комитета государственных доходов Министерства финансов РК от 01.06.2021 № 306 и Министра торговли и интеграции РК от 01.06.2021 № 387-ОД.</w:t>
      </w:r>
    </w:p>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представления органом государственных доходов конфиденциальной информации Министерству торговли и интеграции Республики Казахстан, (далее – Правила) разработаны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19 Кодекса Республики Казахстан "О таможенном регулировании в Республике Казахстан" (далее – Кодекс).</w:t>
      </w:r>
    </w:p>
    <w:bookmarkEnd w:id="7"/>
    <w:bookmarkStart w:name="z18" w:id="8"/>
    <w:p>
      <w:pPr>
        <w:spacing w:after="0"/>
        <w:ind w:left="0"/>
        <w:jc w:val="both"/>
      </w:pPr>
      <w:r>
        <w:rPr>
          <w:rFonts w:ascii="Times New Roman"/>
          <w:b w:val="false"/>
          <w:i w:val="false"/>
          <w:color w:val="000000"/>
          <w:sz w:val="28"/>
        </w:rPr>
        <w:t>
      2. Правила определяют порядок представления органом государственных доходов Министерству торговли и интеграции Республики Казахстан (далее – Министерство) конфиденциальной информации в целях реализации Министерством функций и задач в сфере развития и регулирования внешнеторговой деятельности, развития и регулирования внутренней торговли, развития и продвижения электронной и биржевой торговли, развития и продвижения экспорта несырьевых товаров и услуг, предусмотренных законодательством Республики Казахстан.</w:t>
      </w:r>
    </w:p>
    <w:bookmarkEnd w:id="8"/>
    <w:bookmarkStart w:name="z19" w:id="9"/>
    <w:p>
      <w:pPr>
        <w:spacing w:after="0"/>
        <w:ind w:left="0"/>
        <w:jc w:val="left"/>
      </w:pPr>
      <w:r>
        <w:rPr>
          <w:rFonts w:ascii="Times New Roman"/>
          <w:b/>
          <w:i w:val="false"/>
          <w:color w:val="000000"/>
        </w:rPr>
        <w:t xml:space="preserve"> Глава 2. Порядок представления сведений</w:t>
      </w:r>
    </w:p>
    <w:bookmarkEnd w:id="9"/>
    <w:bookmarkStart w:name="z20" w:id="10"/>
    <w:p>
      <w:pPr>
        <w:spacing w:after="0"/>
        <w:ind w:left="0"/>
        <w:jc w:val="both"/>
      </w:pPr>
      <w:r>
        <w:rPr>
          <w:rFonts w:ascii="Times New Roman"/>
          <w:b w:val="false"/>
          <w:i w:val="false"/>
          <w:color w:val="000000"/>
          <w:sz w:val="28"/>
        </w:rPr>
        <w:t xml:space="preserve">
      3. Орган государственных доходов представляет в Министерство информацию об экспортно-импортных операциях, произведенных субъектами предпринимательства Республики Казахстан, сведения о налогоплательщике (налоговом агенте), составляющих налоговую тайну без получения письменного разрешения налогоплательщика (налогового агента), а также информацию в случае инициированных и проводимых: </w:t>
      </w:r>
    </w:p>
    <w:bookmarkEnd w:id="10"/>
    <w:bookmarkStart w:name="z21" w:id="11"/>
    <w:p>
      <w:pPr>
        <w:spacing w:after="0"/>
        <w:ind w:left="0"/>
        <w:jc w:val="both"/>
      </w:pPr>
      <w:r>
        <w:rPr>
          <w:rFonts w:ascii="Times New Roman"/>
          <w:b w:val="false"/>
          <w:i w:val="false"/>
          <w:color w:val="000000"/>
          <w:sz w:val="28"/>
        </w:rPr>
        <w:t>
      Евразийской экономической комиссией специальных защитных, антидемпинговых и компенсационных расследований (в том числе повторных) в отношении товаров, происходящих из третьих стран;</w:t>
      </w:r>
    </w:p>
    <w:bookmarkEnd w:id="11"/>
    <w:bookmarkStart w:name="z22" w:id="12"/>
    <w:p>
      <w:pPr>
        <w:spacing w:after="0"/>
        <w:ind w:left="0"/>
        <w:jc w:val="both"/>
      </w:pPr>
      <w:r>
        <w:rPr>
          <w:rFonts w:ascii="Times New Roman"/>
          <w:b w:val="false"/>
          <w:i w:val="false"/>
          <w:color w:val="000000"/>
          <w:sz w:val="28"/>
        </w:rPr>
        <w:t>
      уполномоченным органом третьей страны (союза) специальных защитных, антидемпинговых и компенсационных расследований (в том числе повторных) в отношении товара, происходящего из Республики Казахстан, и (или) казахстанского предприятия;</w:t>
      </w:r>
    </w:p>
    <w:bookmarkEnd w:id="12"/>
    <w:bookmarkStart w:name="z23" w:id="13"/>
    <w:p>
      <w:pPr>
        <w:spacing w:after="0"/>
        <w:ind w:left="0"/>
        <w:jc w:val="both"/>
      </w:pPr>
      <w:r>
        <w:rPr>
          <w:rFonts w:ascii="Times New Roman"/>
          <w:b w:val="false"/>
          <w:i w:val="false"/>
          <w:color w:val="000000"/>
          <w:sz w:val="28"/>
        </w:rPr>
        <w:t>
      компетентным органом государства-члена Евразийского экономического союза (или Евразийской экономической комиссией) компенсирующего расследования в отношении товаров, происходящих из Республики Казахстан и компенсирующего расследования, проводимого уполномоченным органом в области регулирования торговой деятельности, в отношении товаров, происходящих из государств-членов Евразийского экономического союза и ввозимых на таможенную территорию Республики Казахстан.</w:t>
      </w:r>
    </w:p>
    <w:bookmarkEnd w:id="13"/>
    <w:bookmarkStart w:name="z24" w:id="14"/>
    <w:p>
      <w:pPr>
        <w:spacing w:after="0"/>
        <w:ind w:left="0"/>
        <w:jc w:val="both"/>
      </w:pPr>
      <w:r>
        <w:rPr>
          <w:rFonts w:ascii="Times New Roman"/>
          <w:b w:val="false"/>
          <w:i w:val="false"/>
          <w:color w:val="000000"/>
          <w:sz w:val="28"/>
        </w:rPr>
        <w:t>
      4. Информация представляется электронны с оформлением сопроводительного письма с пометкой "Для служебного пользования" в формате Excel.</w:t>
      </w:r>
    </w:p>
    <w:bookmarkEnd w:id="14"/>
    <w:bookmarkStart w:name="z25" w:id="15"/>
    <w:p>
      <w:pPr>
        <w:spacing w:after="0"/>
        <w:ind w:left="0"/>
        <w:jc w:val="both"/>
      </w:pPr>
      <w:r>
        <w:rPr>
          <w:rFonts w:ascii="Times New Roman"/>
          <w:b w:val="false"/>
          <w:i w:val="false"/>
          <w:color w:val="000000"/>
          <w:sz w:val="28"/>
        </w:rPr>
        <w:t xml:space="preserve">
      5. Министерство направляет в орган государственных доходов запрос о предоставлении Перечня конфиденциальной информации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5"/>
    <w:bookmarkStart w:name="z26" w:id="16"/>
    <w:p>
      <w:pPr>
        <w:spacing w:after="0"/>
        <w:ind w:left="0"/>
        <w:jc w:val="both"/>
      </w:pPr>
      <w:r>
        <w:rPr>
          <w:rFonts w:ascii="Times New Roman"/>
          <w:b w:val="false"/>
          <w:i w:val="false"/>
          <w:color w:val="000000"/>
          <w:sz w:val="28"/>
        </w:rPr>
        <w:t xml:space="preserve">
      Орган государственных доходов представляет информацию за указанный Министерством период в срок не позднее 30 (тридцати) календарных дней с момента получения запроса. </w:t>
      </w:r>
    </w:p>
    <w:bookmarkEnd w:id="16"/>
    <w:bookmarkStart w:name="z27" w:id="17"/>
    <w:p>
      <w:pPr>
        <w:spacing w:after="0"/>
        <w:ind w:left="0"/>
        <w:jc w:val="both"/>
      </w:pPr>
      <w:r>
        <w:rPr>
          <w:rFonts w:ascii="Times New Roman"/>
          <w:b w:val="false"/>
          <w:i w:val="false"/>
          <w:color w:val="000000"/>
          <w:sz w:val="28"/>
        </w:rPr>
        <w:t>
      По мотивированному запросу Министерства, информация представляется в установленные в запросе сроки, но не менее 10 (десяти) рабочих дней, которые исчисляются со следующего рабочего дня после получения запроса органом государственных доходов.</w:t>
      </w:r>
    </w:p>
    <w:bookmarkEnd w:id="17"/>
    <w:bookmarkStart w:name="z28" w:id="18"/>
    <w:p>
      <w:pPr>
        <w:spacing w:after="0"/>
        <w:ind w:left="0"/>
        <w:jc w:val="both"/>
      </w:pPr>
      <w:r>
        <w:rPr>
          <w:rFonts w:ascii="Times New Roman"/>
          <w:b w:val="false"/>
          <w:i w:val="false"/>
          <w:color w:val="000000"/>
          <w:sz w:val="28"/>
        </w:rPr>
        <w:t>
      6. Орган государственных доходов посредством Единой транспортной среды государственных органов, путем создания sftp сервера на стороне Комитета государственных доходов Министерства финансов Республики Казахстан представляет сведения о налогоплательщике (налоговом агенте), указанные в пунктах:</w:t>
      </w:r>
    </w:p>
    <w:bookmarkEnd w:id="18"/>
    <w:bookmarkStart w:name="z42" w:id="19"/>
    <w:p>
      <w:pPr>
        <w:spacing w:after="0"/>
        <w:ind w:left="0"/>
        <w:jc w:val="both"/>
      </w:pPr>
      <w:r>
        <w:rPr>
          <w:rFonts w:ascii="Times New Roman"/>
          <w:b w:val="false"/>
          <w:i w:val="false"/>
          <w:color w:val="000000"/>
          <w:sz w:val="28"/>
        </w:rPr>
        <w:t>
      1) 1 приложения 2 к настоящим Правилам на ежемесячной основе;</w:t>
      </w:r>
    </w:p>
    <w:bookmarkEnd w:id="19"/>
    <w:bookmarkStart w:name="z43" w:id="20"/>
    <w:p>
      <w:pPr>
        <w:spacing w:after="0"/>
        <w:ind w:left="0"/>
        <w:jc w:val="both"/>
      </w:pPr>
      <w:r>
        <w:rPr>
          <w:rFonts w:ascii="Times New Roman"/>
          <w:b w:val="false"/>
          <w:i w:val="false"/>
          <w:color w:val="000000"/>
          <w:sz w:val="28"/>
        </w:rPr>
        <w:t>
      2) 2 приложения 2 к настоящим Правилам на еженедельной основе;</w:t>
      </w:r>
    </w:p>
    <w:bookmarkEnd w:id="20"/>
    <w:bookmarkStart w:name="z44" w:id="21"/>
    <w:p>
      <w:pPr>
        <w:spacing w:after="0"/>
        <w:ind w:left="0"/>
        <w:jc w:val="both"/>
      </w:pPr>
      <w:r>
        <w:rPr>
          <w:rFonts w:ascii="Times New Roman"/>
          <w:b w:val="false"/>
          <w:i w:val="false"/>
          <w:color w:val="000000"/>
          <w:sz w:val="28"/>
        </w:rPr>
        <w:t>
      3) 3, 4, и 5 приложения 2 к настоящим Правилам по запросу Министерства.</w:t>
      </w:r>
    </w:p>
    <w:bookmarkEnd w:id="21"/>
    <w:p>
      <w:pPr>
        <w:spacing w:after="0"/>
        <w:ind w:left="0"/>
        <w:jc w:val="both"/>
      </w:pPr>
      <w:r>
        <w:rPr>
          <w:rFonts w:ascii="Times New Roman"/>
          <w:b w:val="false"/>
          <w:i w:val="false"/>
          <w:color w:val="000000"/>
          <w:sz w:val="28"/>
        </w:rPr>
        <w:t>
      Орган государственных доходов представляет информацию, по подпункту 2) части первой настоящего пункта, за указанный Министерством период в срок не позднее 30 (тридцати) календарных дней с момента получения запроса.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Комитета государственных доходов Министерства финансов РК от 03.05.2022 № 283 и Первого вице-министра торговли и интеграции РК от 06.05.2022 № 218-ОД.</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7. Министерство использует полученную в рамках настоящего совместного приказа конфиденциальную информацию исключительно для выполнения возложенных на него задач и функций.</w:t>
      </w:r>
    </w:p>
    <w:bookmarkEnd w:id="22"/>
    <w:bookmarkStart w:name="z32" w:id="23"/>
    <w:p>
      <w:pPr>
        <w:spacing w:after="0"/>
        <w:ind w:left="0"/>
        <w:jc w:val="both"/>
      </w:pPr>
      <w:r>
        <w:rPr>
          <w:rFonts w:ascii="Times New Roman"/>
          <w:b w:val="false"/>
          <w:i w:val="false"/>
          <w:color w:val="000000"/>
          <w:sz w:val="28"/>
        </w:rPr>
        <w:t>
      8. Министерство принимает все меры по защите от неправомерного распространения конфиденциальной информации, полученной в соответствии с настоящим совместным приказом, и обеспечивает ограничение круга лиц, имеющих доступ к полученной информации, а также ее защиту в соответствии с законодательством Республики Казахстан.</w:t>
      </w:r>
    </w:p>
    <w:bookmarkEnd w:id="23"/>
    <w:bookmarkStart w:name="z33" w:id="24"/>
    <w:p>
      <w:pPr>
        <w:spacing w:after="0"/>
        <w:ind w:left="0"/>
        <w:jc w:val="both"/>
      </w:pPr>
      <w:r>
        <w:rPr>
          <w:rFonts w:ascii="Times New Roman"/>
          <w:b w:val="false"/>
          <w:i w:val="false"/>
          <w:color w:val="000000"/>
          <w:sz w:val="28"/>
        </w:rPr>
        <w:t>
      В этих целях в Министерстве утверждается перечень лиц, имеющих доступ к конфиденциальной информации, полученной в рамках настоящего совместного приказа.</w:t>
      </w:r>
    </w:p>
    <w:bookmarkEnd w:id="24"/>
    <w:bookmarkStart w:name="z34" w:id="25"/>
    <w:p>
      <w:pPr>
        <w:spacing w:after="0"/>
        <w:ind w:left="0"/>
        <w:jc w:val="both"/>
      </w:pPr>
      <w:r>
        <w:rPr>
          <w:rFonts w:ascii="Times New Roman"/>
          <w:b w:val="false"/>
          <w:i w:val="false"/>
          <w:color w:val="000000"/>
          <w:sz w:val="28"/>
        </w:rPr>
        <w:t>
      9. Должностные лица Министерства, использующие в работе конфиденциальную информацию, полученную в рамках настоящего совместного приказа, не вправе распространять такую информацию как в период исполнения ими своих обязанностей, так и после завершения их выполнения в соответствии с законодательством Республики Казахстан.</w:t>
      </w:r>
    </w:p>
    <w:bookmarkEnd w:id="25"/>
    <w:bookmarkStart w:name="z35" w:id="26"/>
    <w:p>
      <w:pPr>
        <w:spacing w:after="0"/>
        <w:ind w:left="0"/>
        <w:jc w:val="both"/>
      </w:pPr>
      <w:r>
        <w:rPr>
          <w:rFonts w:ascii="Times New Roman"/>
          <w:b w:val="false"/>
          <w:i w:val="false"/>
          <w:color w:val="000000"/>
          <w:sz w:val="28"/>
        </w:rPr>
        <w:t>
      10. После достижения целей и утраты практической необходимости полученная конфиденциальная информация подлежит уничтожению в Министерстве в порядке, установленном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11. Сведения о налогоплательщике (налоговом агенте), составляющие налоговую тайну, используются только в целях проведения анализа эффективности нормы по освобождению от уплаты корпоративного подоходного налога на доходы, получаемые в сфере электронной торговли, а также мониторинга цен на социально-значимые продовольственные товары и не подлежат разглашению лицами, имеющими доступ к таким сведениям, как в период исполнения ими обязанностей, так и после завершения их исполнения.</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органом государственных</w:t>
            </w:r>
            <w:r>
              <w:br/>
            </w:r>
            <w:r>
              <w:rPr>
                <w:rFonts w:ascii="Times New Roman"/>
                <w:b w:val="false"/>
                <w:i w:val="false"/>
                <w:color w:val="000000"/>
                <w:sz w:val="20"/>
              </w:rPr>
              <w:t>доходов конфиденциальной</w:t>
            </w:r>
            <w:r>
              <w:br/>
            </w:r>
            <w:r>
              <w:rPr>
                <w:rFonts w:ascii="Times New Roman"/>
                <w:b w:val="false"/>
                <w:i w:val="false"/>
                <w:color w:val="000000"/>
                <w:sz w:val="20"/>
              </w:rPr>
              <w:t>информации Министерству</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p>
        </w:tc>
      </w:tr>
    </w:tbl>
    <w:bookmarkStart w:name="z38" w:id="28"/>
    <w:p>
      <w:pPr>
        <w:spacing w:after="0"/>
        <w:ind w:left="0"/>
        <w:jc w:val="left"/>
      </w:pPr>
      <w:r>
        <w:rPr>
          <w:rFonts w:ascii="Times New Roman"/>
          <w:b/>
          <w:i w:val="false"/>
          <w:color w:val="000000"/>
        </w:rPr>
        <w:t xml:space="preserve"> Перечень конфиденциальной информации, представляемой органами государственных доходов Министерству торговли и интеграции 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конфиденциальной 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графы ДТ, где содержится конфиденциальная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перемещения (импорт и (или) экспорт) и двузначный код заявленной процедуры в соответствии с классификатором видов таможенных процедур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1 и 2 Графы 1 "Декларация"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место его нахождения; при экспорте – дополнительно УНП (БИН,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 "Отправитель/экспортер"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получателя, место его нахождения, УНП (БИН, ИИН)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8 "Получатель"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заключившем (или от имени или по поручению которого заключен) договор, или лице, имеющее право распоряжаться товарами, или лице, являющемся собственником декларируемых товаров, или лице, приобретшем (приобретающим) имущественные права на декларируемые товары: УНП (БИН,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9 "Лицо, ответственное за финансовое урегулирование"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торгующей страны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11 "Торгующая страна"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видам ставок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13 "Вид 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декларанта и место его нахождения, УНП (БИН, ИИН), а также в случае, если от имени организации выступает его обособленное подразделение – наименование такого обособленного подразделения, место его нахождения, УНП (БИН,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14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отправления товаров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15 "Страна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страны отправления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15 (a,b) "Код страны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страны происхождения товаров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16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страны назначения товаров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17 "Страна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страны назначения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17 (a,b) "Код страны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условий поставки в соответствии с классификатором условий поставки и название географического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20 "Условия поставки"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валюты в соответствии с классификатором валют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22 "Валюта и общая сумма по 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иностранной валюты, код которой указан в графе 22 ДТ, к валюте государства-члена ЕАЭС, таможенному органу которого подается 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23 "Курс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сведения о котором указываются в графе 21 ДТ, в соответствии с классификатором видов транспорта и транспортировки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25 "Вид транспорта на границе"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сведения о котором указываются в графе 18 ДТ, в соответствии с классификатором видов транспорта и транспортировки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26 "Вид транспорта внутри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грузовых местах и описание товаров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порядковые номера 1, 2, 2.1, 3, 5 Графы 31 "Грузовые места и описание товаров. Маркировка и количество – Номера контейнеров – Количество и отличительные особенности" (включая сведения на оборотной стороне), добавочные листы и обороты основного и добавочных листов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32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коде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33 "Код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страны происхождения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"а" Графы 34 "Код страны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35 "Вес брутто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 – по таможенным сборам, элемент 2 – по таможенной пошлине соответствующий код в соответствии с классификатором льгот по уплате таможенных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36 "Преференция"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код и трехзначный код особенности перемещения товаров в соответствии с классификатором особенностей перемещения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1 и 2 Графы 37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товара. Для товара, перемещаемого в упакованном виде, масса товара с учетом только первичной упаковки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38 "Вес нетто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дополнительной единице измерения, условное обозначение и код дополнительной единицы измерения в соответствии с классификатором единиц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41 "Дополнительные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42 "Цена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документах, указанная под кодами 04021, 04022, 04023, 04031, 04032, 04041, 04042 в соответствии с классификатором видов документов, используемых при таможенном декларировании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44 "Дополнительные сведения/Представленные документы"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декларируемого товара в валюте государства-члена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 "Таможенная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Статистическая стоимость товара в долларах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46 "Статистическая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исчислении таможенных платежей, иных платежей, взимание которых возложено на таможенные органы (по каждому виду платежа в разрезе колонок, предусмотренных инструкцией по заполнению 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47 "Исчисление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приведенная под номером 2 - дата выпуска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Графа 47 Платежи по кодам и методам в разрезе товаров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пошлина за товар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Освобожденный товар от пошлины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ДТ – декларация на товары;</w:t>
      </w:r>
    </w:p>
    <w:p>
      <w:pPr>
        <w:spacing w:after="0"/>
        <w:ind w:left="0"/>
        <w:jc w:val="both"/>
      </w:pPr>
      <w:r>
        <w:rPr>
          <w:rFonts w:ascii="Times New Roman"/>
          <w:b w:val="false"/>
          <w:i w:val="false"/>
          <w:color w:val="000000"/>
          <w:sz w:val="28"/>
        </w:rPr>
        <w:t xml:space="preserve">
      УНП (БИН, ИИН) – учетный номер плательщика </w:t>
      </w:r>
    </w:p>
    <w:p>
      <w:pPr>
        <w:spacing w:after="0"/>
        <w:ind w:left="0"/>
        <w:jc w:val="both"/>
      </w:pPr>
      <w:r>
        <w:rPr>
          <w:rFonts w:ascii="Times New Roman"/>
          <w:b w:val="false"/>
          <w:i w:val="false"/>
          <w:color w:val="000000"/>
          <w:sz w:val="28"/>
        </w:rPr>
        <w:t>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
      США – Соединенные Штаты Америки;</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ЕАЭС – Евразийский экономический союз.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органом государственных</w:t>
            </w:r>
            <w:r>
              <w:br/>
            </w:r>
            <w:r>
              <w:rPr>
                <w:rFonts w:ascii="Times New Roman"/>
                <w:b w:val="false"/>
                <w:i w:val="false"/>
                <w:color w:val="000000"/>
                <w:sz w:val="20"/>
              </w:rPr>
              <w:t>доходов конфиденциальной</w:t>
            </w:r>
            <w:r>
              <w:br/>
            </w:r>
            <w:r>
              <w:rPr>
                <w:rFonts w:ascii="Times New Roman"/>
                <w:b w:val="false"/>
                <w:i w:val="false"/>
                <w:color w:val="000000"/>
                <w:sz w:val="20"/>
              </w:rPr>
              <w:t>информации Министерству</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p>
        </w:tc>
      </w:tr>
    </w:tbl>
    <w:bookmarkStart w:name="z40" w:id="29"/>
    <w:p>
      <w:pPr>
        <w:spacing w:after="0"/>
        <w:ind w:left="0"/>
        <w:jc w:val="left"/>
      </w:pPr>
      <w:r>
        <w:rPr>
          <w:rFonts w:ascii="Times New Roman"/>
          <w:b/>
          <w:i w:val="false"/>
          <w:color w:val="000000"/>
        </w:rPr>
        <w:t xml:space="preserve"> Сведения о налогоплательщике (налоговом агенте), составляющих налоговую тайну, без получения письменного разрешения налогоплательщика (налогового агента) </w:t>
      </w:r>
    </w:p>
    <w:bookmarkEnd w:id="29"/>
    <w:p>
      <w:pPr>
        <w:spacing w:after="0"/>
        <w:ind w:left="0"/>
        <w:jc w:val="both"/>
      </w:pPr>
      <w:r>
        <w:rPr>
          <w:rFonts w:ascii="Times New Roman"/>
          <w:b w:val="false"/>
          <w:i w:val="false"/>
          <w:color w:val="ff0000"/>
          <w:sz w:val="28"/>
        </w:rPr>
        <w:t xml:space="preserve">
      Сноска. Приложение 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Комитета государственных доходов Министерства финансов РК от 13.07.2023 № 292 и Первого вице-министра торговли и интеграции РК от 11.07.2023 № 270-ОД.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счета-фактуры с данными, в том числе:</w:t>
            </w:r>
          </w:p>
          <w:p>
            <w:pPr>
              <w:spacing w:after="20"/>
              <w:ind w:left="20"/>
              <w:jc w:val="both"/>
            </w:pPr>
            <w:r>
              <w:rPr>
                <w:rFonts w:ascii="Times New Roman"/>
                <w:b w:val="false"/>
                <w:i w:val="false"/>
                <w:color w:val="000000"/>
                <w:sz w:val="20"/>
              </w:rPr>
              <w:t>
реквизиты поставщика;</w:t>
            </w:r>
          </w:p>
          <w:p>
            <w:pPr>
              <w:spacing w:after="20"/>
              <w:ind w:left="20"/>
              <w:jc w:val="both"/>
            </w:pPr>
            <w:r>
              <w:rPr>
                <w:rFonts w:ascii="Times New Roman"/>
                <w:b w:val="false"/>
                <w:i w:val="false"/>
                <w:color w:val="000000"/>
                <w:sz w:val="20"/>
              </w:rPr>
              <w:t>
реквизиты получателя;</w:t>
            </w:r>
          </w:p>
          <w:p>
            <w:pPr>
              <w:spacing w:after="20"/>
              <w:ind w:left="20"/>
              <w:jc w:val="both"/>
            </w:pPr>
            <w:r>
              <w:rPr>
                <w:rFonts w:ascii="Times New Roman"/>
                <w:b w:val="false"/>
                <w:i w:val="false"/>
                <w:color w:val="000000"/>
                <w:sz w:val="20"/>
              </w:rPr>
              <w:t>
реквизиты грузоотправителя и грузополучателя;</w:t>
            </w:r>
          </w:p>
          <w:p>
            <w:pPr>
              <w:spacing w:after="20"/>
              <w:ind w:left="20"/>
              <w:jc w:val="both"/>
            </w:pPr>
            <w:r>
              <w:rPr>
                <w:rFonts w:ascii="Times New Roman"/>
                <w:b w:val="false"/>
                <w:i w:val="false"/>
                <w:color w:val="000000"/>
                <w:sz w:val="20"/>
              </w:rPr>
              <w:t>
данные по товарам, работам, услугам, в том числе: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признак происхождения товара;</w:t>
            </w:r>
          </w:p>
          <w:p>
            <w:pPr>
              <w:spacing w:after="20"/>
              <w:ind w:left="20"/>
              <w:jc w:val="both"/>
            </w:pPr>
            <w:r>
              <w:rPr>
                <w:rFonts w:ascii="Times New Roman"/>
                <w:b w:val="false"/>
                <w:i w:val="false"/>
                <w:color w:val="000000"/>
                <w:sz w:val="20"/>
              </w:rPr>
              <w:t>
код товара (ТН ВЭД ЕАЭС);</w:t>
            </w:r>
          </w:p>
          <w:p>
            <w:pPr>
              <w:spacing w:after="20"/>
              <w:ind w:left="20"/>
              <w:jc w:val="both"/>
            </w:pPr>
            <w:r>
              <w:rPr>
                <w:rFonts w:ascii="Times New Roman"/>
                <w:b w:val="false"/>
                <w:i w:val="false"/>
                <w:color w:val="000000"/>
                <w:sz w:val="20"/>
              </w:rPr>
              <w:t>
единица измерения;</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акциз;</w:t>
            </w:r>
          </w:p>
          <w:p>
            <w:pPr>
              <w:spacing w:after="20"/>
              <w:ind w:left="20"/>
              <w:jc w:val="both"/>
            </w:pPr>
            <w:r>
              <w:rPr>
                <w:rFonts w:ascii="Times New Roman"/>
                <w:b w:val="false"/>
                <w:i w:val="false"/>
                <w:color w:val="000000"/>
                <w:sz w:val="20"/>
              </w:rPr>
              <w:t>
НДС;</w:t>
            </w:r>
          </w:p>
          <w:p>
            <w:pPr>
              <w:spacing w:after="20"/>
              <w:ind w:left="20"/>
              <w:jc w:val="both"/>
            </w:pPr>
            <w:r>
              <w:rPr>
                <w:rFonts w:ascii="Times New Roman"/>
                <w:b w:val="false"/>
                <w:i w:val="false"/>
                <w:color w:val="000000"/>
                <w:sz w:val="20"/>
              </w:rPr>
              <w:t>
ссылка на таможенную декларацию (при импорте);</w:t>
            </w:r>
          </w:p>
          <w:p>
            <w:pPr>
              <w:spacing w:after="20"/>
              <w:ind w:left="20"/>
              <w:jc w:val="both"/>
            </w:pPr>
            <w:r>
              <w:rPr>
                <w:rFonts w:ascii="Times New Roman"/>
                <w:b w:val="false"/>
                <w:i w:val="false"/>
                <w:color w:val="000000"/>
                <w:sz w:val="20"/>
              </w:rPr>
              <w:t>
дата совершения 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чека контрольно-кассовой машины:</w:t>
            </w:r>
          </w:p>
          <w:p>
            <w:pPr>
              <w:spacing w:after="20"/>
              <w:ind w:left="20"/>
              <w:jc w:val="both"/>
            </w:pPr>
            <w:r>
              <w:rPr>
                <w:rFonts w:ascii="Times New Roman"/>
                <w:b w:val="false"/>
                <w:i w:val="false"/>
                <w:color w:val="000000"/>
                <w:sz w:val="20"/>
              </w:rPr>
              <w:t>
наименование налогоплательщика;</w:t>
            </w:r>
          </w:p>
          <w:p>
            <w:pPr>
              <w:spacing w:after="20"/>
              <w:ind w:left="20"/>
              <w:jc w:val="both"/>
            </w:pPr>
            <w:r>
              <w:rPr>
                <w:rFonts w:ascii="Times New Roman"/>
                <w:b w:val="false"/>
                <w:i w:val="false"/>
                <w:color w:val="000000"/>
                <w:sz w:val="20"/>
              </w:rPr>
              <w:t>
идентификационный номер налогоплательщика;</w:t>
            </w:r>
          </w:p>
          <w:p>
            <w:pPr>
              <w:spacing w:after="20"/>
              <w:ind w:left="20"/>
              <w:jc w:val="both"/>
            </w:pPr>
            <w:r>
              <w:rPr>
                <w:rFonts w:ascii="Times New Roman"/>
                <w:b w:val="false"/>
                <w:i w:val="false"/>
                <w:color w:val="000000"/>
                <w:sz w:val="20"/>
              </w:rPr>
              <w:t>
дата и время совершения покупки товаров, выполнения работ, оказания услуг;</w:t>
            </w:r>
          </w:p>
          <w:p>
            <w:pPr>
              <w:spacing w:after="20"/>
              <w:ind w:left="20"/>
              <w:jc w:val="both"/>
            </w:pPr>
            <w:r>
              <w:rPr>
                <w:rFonts w:ascii="Times New Roman"/>
                <w:b w:val="false"/>
                <w:i w:val="false"/>
                <w:color w:val="000000"/>
                <w:sz w:val="20"/>
              </w:rPr>
              <w:t>
ценатовара, работы, услуги за единицу;</w:t>
            </w:r>
          </w:p>
          <w:p>
            <w:pPr>
              <w:spacing w:after="20"/>
              <w:ind w:left="20"/>
              <w:jc w:val="both"/>
            </w:pPr>
            <w:r>
              <w:rPr>
                <w:rFonts w:ascii="Times New Roman"/>
                <w:b w:val="false"/>
                <w:i w:val="false"/>
                <w:color w:val="000000"/>
                <w:sz w:val="20"/>
              </w:rPr>
              <w:t>
наименование товара, работы, услуги;</w:t>
            </w:r>
          </w:p>
          <w:p>
            <w:pPr>
              <w:spacing w:after="20"/>
              <w:ind w:left="20"/>
              <w:jc w:val="both"/>
            </w:pPr>
            <w:r>
              <w:rPr>
                <w:rFonts w:ascii="Times New Roman"/>
                <w:b w:val="false"/>
                <w:i w:val="false"/>
                <w:color w:val="000000"/>
                <w:sz w:val="20"/>
              </w:rPr>
              <w:t>
количество приобретаемого товара, работ, услуг, единицу их измерения;</w:t>
            </w:r>
          </w:p>
          <w:p>
            <w:pPr>
              <w:spacing w:after="20"/>
              <w:ind w:left="20"/>
              <w:jc w:val="both"/>
            </w:pPr>
            <w:r>
              <w:rPr>
                <w:rFonts w:ascii="Times New Roman"/>
                <w:b w:val="false"/>
                <w:i w:val="false"/>
                <w:color w:val="000000"/>
                <w:sz w:val="20"/>
              </w:rPr>
              <w:t>
общая сумма продажи товара, работы, услуги;</w:t>
            </w:r>
          </w:p>
          <w:p>
            <w:pPr>
              <w:spacing w:after="20"/>
              <w:ind w:left="20"/>
              <w:jc w:val="both"/>
            </w:pPr>
            <w:r>
              <w:rPr>
                <w:rFonts w:ascii="Times New Roman"/>
                <w:b w:val="false"/>
                <w:i w:val="false"/>
                <w:color w:val="000000"/>
                <w:sz w:val="20"/>
              </w:rPr>
              <w:t>
сумма налога на добавленную стоимость с указанием ставки по облагаемым налогом на добавленную стоимость оборотам по реализации товаров, работ, услуг в случае, если налогоплательщик является плательщиком налога на добавленную стоимость;</w:t>
            </w:r>
          </w:p>
          <w:p>
            <w:pPr>
              <w:spacing w:after="20"/>
              <w:ind w:left="20"/>
              <w:jc w:val="both"/>
            </w:pPr>
            <w:r>
              <w:rPr>
                <w:rFonts w:ascii="Times New Roman"/>
                <w:b w:val="false"/>
                <w:i w:val="false"/>
                <w:color w:val="000000"/>
                <w:sz w:val="20"/>
              </w:rPr>
              <w:t>
адрес места использования контрольно-кассовой машины;</w:t>
            </w:r>
          </w:p>
          <w:p>
            <w:pPr>
              <w:spacing w:after="20"/>
              <w:ind w:left="20"/>
              <w:jc w:val="both"/>
            </w:pPr>
            <w:r>
              <w:rPr>
                <w:rFonts w:ascii="Times New Roman"/>
                <w:b w:val="false"/>
                <w:i w:val="false"/>
                <w:color w:val="000000"/>
                <w:sz w:val="20"/>
              </w:rPr>
              <w:t>
вид оплаты по чеку (наличность и (или) платежная банковская карта).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субъектам электронной торговли:</w:t>
            </w:r>
          </w:p>
          <w:p>
            <w:pPr>
              <w:spacing w:after="20"/>
              <w:ind w:left="20"/>
              <w:jc w:val="both"/>
            </w:pPr>
            <w:r>
              <w:rPr>
                <w:rFonts w:ascii="Times New Roman"/>
                <w:b w:val="false"/>
                <w:i w:val="false"/>
                <w:color w:val="000000"/>
                <w:sz w:val="20"/>
              </w:rPr>
              <w:t>
совокупный годовой доход каждого зарегистрированного субъекта электронной торговли, млн.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отдельным видам налоговых платежей (в соответствии с полями форм налоговой отчетности):</w:t>
            </w:r>
          </w:p>
          <w:p>
            <w:pPr>
              <w:spacing w:after="20"/>
              <w:ind w:left="20"/>
              <w:jc w:val="both"/>
            </w:pPr>
            <w:r>
              <w:rPr>
                <w:rFonts w:ascii="Times New Roman"/>
                <w:b w:val="false"/>
                <w:i w:val="false"/>
                <w:color w:val="000000"/>
                <w:sz w:val="20"/>
              </w:rPr>
              <w:t>
1) форма 300 – Декларация по НДС – все поля полностью в формате xml.</w:t>
            </w:r>
          </w:p>
          <w:p>
            <w:pPr>
              <w:spacing w:after="20"/>
              <w:ind w:left="20"/>
              <w:jc w:val="both"/>
            </w:pPr>
            <w:r>
              <w:rPr>
                <w:rFonts w:ascii="Times New Roman"/>
                <w:b w:val="false"/>
                <w:i w:val="false"/>
                <w:color w:val="000000"/>
                <w:sz w:val="20"/>
              </w:rPr>
              <w:t>
2) форма 328 – Заявление о ввозе товаров - все поля полностью.</w:t>
            </w:r>
          </w:p>
          <w:p>
            <w:pPr>
              <w:spacing w:after="20"/>
              <w:ind w:left="20"/>
              <w:jc w:val="both"/>
            </w:pPr>
            <w:r>
              <w:rPr>
                <w:rFonts w:ascii="Times New Roman"/>
                <w:b w:val="false"/>
                <w:i w:val="false"/>
                <w:color w:val="000000"/>
                <w:sz w:val="20"/>
              </w:rPr>
              <w:t>
3) форма 100 – Декларация по КПН:</w:t>
            </w:r>
          </w:p>
          <w:p>
            <w:pPr>
              <w:spacing w:after="20"/>
              <w:ind w:left="20"/>
              <w:jc w:val="both"/>
            </w:pPr>
            <w:r>
              <w:rPr>
                <w:rFonts w:ascii="Times New Roman"/>
                <w:b w:val="false"/>
                <w:i w:val="false"/>
                <w:color w:val="000000"/>
                <w:sz w:val="20"/>
              </w:rPr>
              <w:t xml:space="preserve">
БИН налогоплательщика; </w:t>
            </w:r>
          </w:p>
          <w:p>
            <w:pPr>
              <w:spacing w:after="20"/>
              <w:ind w:left="20"/>
              <w:jc w:val="both"/>
            </w:pPr>
            <w:r>
              <w:rPr>
                <w:rFonts w:ascii="Times New Roman"/>
                <w:b w:val="false"/>
                <w:i w:val="false"/>
                <w:color w:val="000000"/>
                <w:sz w:val="20"/>
              </w:rPr>
              <w:t xml:space="preserve">
налоговый период; </w:t>
            </w:r>
          </w:p>
          <w:p>
            <w:pPr>
              <w:spacing w:after="20"/>
              <w:ind w:left="20"/>
              <w:jc w:val="both"/>
            </w:pPr>
            <w:r>
              <w:rPr>
                <w:rFonts w:ascii="Times New Roman"/>
                <w:b w:val="false"/>
                <w:i w:val="false"/>
                <w:color w:val="000000"/>
                <w:sz w:val="20"/>
              </w:rPr>
              <w:t xml:space="preserve">
признак резидентства; </w:t>
            </w:r>
          </w:p>
          <w:p>
            <w:pPr>
              <w:spacing w:after="20"/>
              <w:ind w:left="20"/>
              <w:jc w:val="both"/>
            </w:pPr>
            <w:r>
              <w:rPr>
                <w:rFonts w:ascii="Times New Roman"/>
                <w:b w:val="false"/>
                <w:i w:val="false"/>
                <w:color w:val="000000"/>
                <w:sz w:val="20"/>
              </w:rPr>
              <w:t xml:space="preserve">
доход от реализации; </w:t>
            </w:r>
          </w:p>
          <w:p>
            <w:pPr>
              <w:spacing w:after="20"/>
              <w:ind w:left="20"/>
              <w:jc w:val="both"/>
            </w:pPr>
            <w:r>
              <w:rPr>
                <w:rFonts w:ascii="Times New Roman"/>
                <w:b w:val="false"/>
                <w:i w:val="false"/>
                <w:color w:val="000000"/>
                <w:sz w:val="20"/>
              </w:rPr>
              <w:t xml:space="preserve">
совокупный годовой доход; </w:t>
            </w:r>
          </w:p>
          <w:p>
            <w:pPr>
              <w:spacing w:after="20"/>
              <w:ind w:left="20"/>
              <w:jc w:val="both"/>
            </w:pPr>
            <w:r>
              <w:rPr>
                <w:rFonts w:ascii="Times New Roman"/>
                <w:b w:val="false"/>
                <w:i w:val="false"/>
                <w:color w:val="000000"/>
                <w:sz w:val="20"/>
              </w:rPr>
              <w:t xml:space="preserve">
совокупный годовой доход с учетом корректировок; </w:t>
            </w:r>
          </w:p>
          <w:p>
            <w:pPr>
              <w:spacing w:after="20"/>
              <w:ind w:left="20"/>
              <w:jc w:val="both"/>
            </w:pPr>
            <w:r>
              <w:rPr>
                <w:rFonts w:ascii="Times New Roman"/>
                <w:b w:val="false"/>
                <w:i w:val="false"/>
                <w:color w:val="000000"/>
                <w:sz w:val="20"/>
              </w:rPr>
              <w:t xml:space="preserve">
налогооблагаемый доход с учетом перенесенных убытков; </w:t>
            </w:r>
          </w:p>
          <w:p>
            <w:pPr>
              <w:spacing w:after="20"/>
              <w:ind w:left="20"/>
              <w:jc w:val="both"/>
            </w:pPr>
            <w:r>
              <w:rPr>
                <w:rFonts w:ascii="Times New Roman"/>
                <w:b w:val="false"/>
                <w:i w:val="false"/>
                <w:color w:val="000000"/>
                <w:sz w:val="20"/>
              </w:rPr>
              <w:t xml:space="preserve">
ставка КПН; </w:t>
            </w:r>
          </w:p>
          <w:p>
            <w:pPr>
              <w:spacing w:after="20"/>
              <w:ind w:left="20"/>
              <w:jc w:val="both"/>
            </w:pPr>
            <w:r>
              <w:rPr>
                <w:rFonts w:ascii="Times New Roman"/>
                <w:b w:val="false"/>
                <w:i w:val="false"/>
                <w:color w:val="000000"/>
                <w:sz w:val="20"/>
              </w:rPr>
              <w:t>
КПН с налогооблагаемого дохода;</w:t>
            </w:r>
          </w:p>
          <w:p>
            <w:pPr>
              <w:spacing w:after="20"/>
              <w:ind w:left="20"/>
              <w:jc w:val="both"/>
            </w:pPr>
            <w:r>
              <w:rPr>
                <w:rFonts w:ascii="Times New Roman"/>
                <w:b w:val="false"/>
                <w:i w:val="false"/>
                <w:color w:val="000000"/>
                <w:sz w:val="20"/>
              </w:rPr>
              <w:t>
всего КПН.</w:t>
            </w:r>
          </w:p>
          <w:p>
            <w:pPr>
              <w:spacing w:after="20"/>
              <w:ind w:left="20"/>
              <w:jc w:val="both"/>
            </w:pPr>
            <w:r>
              <w:rPr>
                <w:rFonts w:ascii="Times New Roman"/>
                <w:b w:val="false"/>
                <w:i w:val="false"/>
                <w:color w:val="000000"/>
                <w:sz w:val="20"/>
              </w:rPr>
              <w:t>
4) форма 910 – Упрощенная декларация для субъектов малого бизнеса:</w:t>
            </w:r>
          </w:p>
          <w:p>
            <w:pPr>
              <w:spacing w:after="20"/>
              <w:ind w:left="20"/>
              <w:jc w:val="both"/>
            </w:pPr>
            <w:r>
              <w:rPr>
                <w:rFonts w:ascii="Times New Roman"/>
                <w:b w:val="false"/>
                <w:i w:val="false"/>
                <w:color w:val="000000"/>
                <w:sz w:val="20"/>
              </w:rPr>
              <w:t xml:space="preserve">
ИИН (БИН) налогоплательщика; </w:t>
            </w:r>
          </w:p>
          <w:p>
            <w:pPr>
              <w:spacing w:after="20"/>
              <w:ind w:left="20"/>
              <w:jc w:val="both"/>
            </w:pPr>
            <w:r>
              <w:rPr>
                <w:rFonts w:ascii="Times New Roman"/>
                <w:b w:val="false"/>
                <w:i w:val="false"/>
                <w:color w:val="000000"/>
                <w:sz w:val="20"/>
              </w:rPr>
              <w:t xml:space="preserve">
налоговый период; </w:t>
            </w:r>
          </w:p>
          <w:p>
            <w:pPr>
              <w:spacing w:after="20"/>
              <w:ind w:left="20"/>
              <w:jc w:val="both"/>
            </w:pPr>
            <w:r>
              <w:rPr>
                <w:rFonts w:ascii="Times New Roman"/>
                <w:b w:val="false"/>
                <w:i w:val="false"/>
                <w:color w:val="000000"/>
                <w:sz w:val="20"/>
              </w:rPr>
              <w:t>
наличие ТИС;</w:t>
            </w:r>
          </w:p>
          <w:p>
            <w:pPr>
              <w:spacing w:after="20"/>
              <w:ind w:left="20"/>
              <w:jc w:val="both"/>
            </w:pPr>
            <w:r>
              <w:rPr>
                <w:rFonts w:ascii="Times New Roman"/>
                <w:b w:val="false"/>
                <w:i w:val="false"/>
                <w:color w:val="000000"/>
                <w:sz w:val="20"/>
              </w:rPr>
              <w:t>
признак резидентства;</w:t>
            </w:r>
          </w:p>
          <w:p>
            <w:pPr>
              <w:spacing w:after="20"/>
              <w:ind w:left="20"/>
              <w:jc w:val="both"/>
            </w:pPr>
            <w:r>
              <w:rPr>
                <w:rFonts w:ascii="Times New Roman"/>
                <w:b w:val="false"/>
                <w:i w:val="false"/>
                <w:color w:val="000000"/>
                <w:sz w:val="20"/>
              </w:rPr>
              <w:t>
доход полученный, в том числе безналичным и наличным путем;</w:t>
            </w:r>
          </w:p>
          <w:p>
            <w:pPr>
              <w:spacing w:after="20"/>
              <w:ind w:left="20"/>
              <w:jc w:val="both"/>
            </w:pPr>
            <w:r>
              <w:rPr>
                <w:rFonts w:ascii="Times New Roman"/>
                <w:b w:val="false"/>
                <w:i w:val="false"/>
                <w:color w:val="000000"/>
                <w:sz w:val="20"/>
              </w:rPr>
              <w:t>
сумма исчисленного налога;</w:t>
            </w:r>
          </w:p>
          <w:p>
            <w:pPr>
              <w:spacing w:after="20"/>
              <w:ind w:left="20"/>
              <w:jc w:val="both"/>
            </w:pPr>
            <w:r>
              <w:rPr>
                <w:rFonts w:ascii="Times New Roman"/>
                <w:b w:val="false"/>
                <w:i w:val="false"/>
                <w:color w:val="000000"/>
                <w:sz w:val="20"/>
              </w:rPr>
              <w:t>
исчисленный ИПН (КПН), подлежащий уплате в бюджет;</w:t>
            </w:r>
          </w:p>
          <w:p>
            <w:pPr>
              <w:spacing w:after="20"/>
              <w:ind w:left="20"/>
              <w:jc w:val="both"/>
            </w:pPr>
            <w:r>
              <w:rPr>
                <w:rFonts w:ascii="Times New Roman"/>
                <w:b w:val="false"/>
                <w:i w:val="false"/>
                <w:color w:val="000000"/>
                <w:sz w:val="20"/>
              </w:rPr>
              <w:t xml:space="preserve">
сумма подлежащего уплате в бюджет ИПН (КПН). </w:t>
            </w:r>
          </w:p>
          <w:p>
            <w:pPr>
              <w:spacing w:after="20"/>
              <w:ind w:left="20"/>
              <w:jc w:val="both"/>
            </w:pPr>
            <w:r>
              <w:rPr>
                <w:rFonts w:ascii="Times New Roman"/>
                <w:b w:val="false"/>
                <w:i w:val="false"/>
                <w:color w:val="000000"/>
                <w:sz w:val="20"/>
              </w:rPr>
              <w:t>
5) Сопроводительные накладные на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индивидуальных предпринимателях:</w:t>
            </w:r>
          </w:p>
          <w:p>
            <w:pPr>
              <w:spacing w:after="20"/>
              <w:ind w:left="20"/>
              <w:jc w:val="both"/>
            </w:pPr>
            <w:r>
              <w:rPr>
                <w:rFonts w:ascii="Times New Roman"/>
                <w:b w:val="false"/>
                <w:i w:val="false"/>
                <w:color w:val="000000"/>
                <w:sz w:val="20"/>
              </w:rPr>
              <w:t>
наименование ИП;</w:t>
            </w:r>
          </w:p>
          <w:p>
            <w:pPr>
              <w:spacing w:after="20"/>
              <w:ind w:left="20"/>
              <w:jc w:val="both"/>
            </w:pPr>
            <w:r>
              <w:rPr>
                <w:rFonts w:ascii="Times New Roman"/>
                <w:b w:val="false"/>
                <w:i w:val="false"/>
                <w:color w:val="000000"/>
                <w:sz w:val="20"/>
              </w:rPr>
              <w:t>
ИИН (БИН);</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 (при наличии);</w:t>
            </w:r>
          </w:p>
          <w:p>
            <w:pPr>
              <w:spacing w:after="20"/>
              <w:ind w:left="20"/>
              <w:jc w:val="both"/>
            </w:pPr>
            <w:r>
              <w:rPr>
                <w:rFonts w:ascii="Times New Roman"/>
                <w:b w:val="false"/>
                <w:i w:val="false"/>
                <w:color w:val="000000"/>
                <w:sz w:val="20"/>
              </w:rPr>
              <w:t>
дата признания бездействующим;</w:t>
            </w:r>
          </w:p>
          <w:p>
            <w:pPr>
              <w:spacing w:after="20"/>
              <w:ind w:left="20"/>
              <w:jc w:val="both"/>
            </w:pPr>
            <w:r>
              <w:rPr>
                <w:rFonts w:ascii="Times New Roman"/>
                <w:b w:val="false"/>
                <w:i w:val="false"/>
                <w:color w:val="000000"/>
                <w:sz w:val="20"/>
              </w:rPr>
              <w:t>
дата исключения ИП из перечня бездействующих НП.</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КПН – корпоративный подоходный налог;</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ТИС – трехкомпонентная интегрированная система;</w:t>
      </w:r>
    </w:p>
    <w:p>
      <w:pPr>
        <w:spacing w:after="0"/>
        <w:ind w:left="0"/>
        <w:jc w:val="both"/>
      </w:pPr>
      <w:r>
        <w:rPr>
          <w:rFonts w:ascii="Times New Roman"/>
          <w:b w:val="false"/>
          <w:i w:val="false"/>
          <w:color w:val="000000"/>
          <w:sz w:val="28"/>
        </w:rPr>
        <w:t>
      ИПН – индивидуальный подоходный налог;</w:t>
      </w:r>
    </w:p>
    <w:p>
      <w:pPr>
        <w:spacing w:after="0"/>
        <w:ind w:left="0"/>
        <w:jc w:val="both"/>
      </w:pPr>
      <w:r>
        <w:rPr>
          <w:rFonts w:ascii="Times New Roman"/>
          <w:b w:val="false"/>
          <w:i w:val="false"/>
          <w:color w:val="000000"/>
          <w:sz w:val="28"/>
        </w:rPr>
        <w:t>
      ИП – индивидуальный предприниматель;</w:t>
      </w:r>
    </w:p>
    <w:bookmarkStart w:name="z41" w:id="30"/>
    <w:p>
      <w:pPr>
        <w:spacing w:after="0"/>
        <w:ind w:left="0"/>
        <w:jc w:val="both"/>
      </w:pPr>
      <w:r>
        <w:rPr>
          <w:rFonts w:ascii="Times New Roman"/>
          <w:b w:val="false"/>
          <w:i w:val="false"/>
          <w:color w:val="000000"/>
          <w:sz w:val="28"/>
        </w:rPr>
        <w:t>
      НП – налогоплательщик.</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