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064a" w14:textId="29b0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Аксу района Биржан сал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2021 года № С-12/3.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Аксу района Биржан сал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села Аксу района Биржан сал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Аксу района Биржан сал на 2022 год предусмотрен объем субвенции в сумме 13 849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села Аксу района Биржан сал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села Аксу района Биржан сал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