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5f76" w14:textId="ddf5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округов, села и бюджете поселка Зерендинского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декабря 2021 года № 15-98.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30 603,8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38 114,8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Алексеевка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Булакского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74 705,6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Зерендинского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412 353,2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361 346,7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424 374,6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-57,1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-11 964,3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11 964,3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Конысбайского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–19 517,6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113 941,7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Кусепского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2 113,2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Чаглинского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74 296,6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Айдабол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Байтерекского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46 464,1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Викторовского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42 053,8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Исаковского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22 992,0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23 213,8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имени Канай би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97 926,5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1 597,5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98 082,8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Кызылегисского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17 082,3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Кызылсаянского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38 993,1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Малика Габдуллина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109 062,0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109 302,3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Ортакского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113 638,5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111 099,5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113 659,6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Приреченского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Садового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97 813,8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90 499,3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Сарыозекского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23 752,0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24 213,1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имени Сакена Сейфуллина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32 023,5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Симферопольского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28 022,8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Троицкого сельского округа Зерендинского района на 2022–2024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бюджетах сельских округов, села и бюджете поселка на 2022 год предусмотрена субвенция, передаваемая из районного бюджета в сумме 370 460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2022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2022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2022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2022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2022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2022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2023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2024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2022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2023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2024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2022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2023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2024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2022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2023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2024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4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2022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2023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4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2024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2022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2023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2024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2022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Зерендинского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2023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2024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