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57cc" w14:textId="1b45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Абылайханского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Абылайханского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21820,0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Абылайханского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7С-20/3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на русском языке, текст на казахском языке не меняется, решением Бурабайского районного маслихата Акмолинской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7С-27/5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Абылайханского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7С-17/3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Абылайханского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