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73d07" w14:textId="c873d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9 декабря 2020 года № 384 "Об утверждении методики оценки деятельности административных государственных служащих корпуса "Б" государственного учреждения "Аппарат Байганинского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9 декабря 2021 года № 90. Утратило силу решением Байганинского районного маслихата Актюбинской области от 19 мая 2023 года № 26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Байганинского районного маслихата Актюбинской области от 19.05.2023 № 26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9 декабря 2020 года № 384 "Об утверждении методики оценки деятельности административных государственных служащих корпуса "Б" государственного учреждения "Аппарат Байганинского районного маслихата" (зарегистрированное в Реестре государственной регистрации нормативных правовых актов № 7789)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 оценки деятельности административных государственных служащих корпуса "Б" государственного учреждения "Аппарат Байганинского районного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Методика) утвержденным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После подписания вышестоящим руководителем оценочного листа главный специалист аппарата маслихата, в функциональные обязанности которого входит ведение работы кадровой деятельности (далее - главный специалист) не позднее 2 рабочих дней выносит его на рассмотрение Комиссии.";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пунктах 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слова "Руководитель структурного подразделения" заменить словами "Главный специалист".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