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a578" w14:textId="2fba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Иргизского районного маслихата от 1 июня 2018 года № 149 "Об утверждении Регламента собрания местного сообщества Иргизского района"</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21 декабря 2021 года № 86</w:t>
      </w:r>
    </w:p>
    <w:p>
      <w:pPr>
        <w:spacing w:after="0"/>
        <w:ind w:left="0"/>
        <w:jc w:val="both"/>
      </w:pPr>
      <w:bookmarkStart w:name="z2" w:id="0"/>
      <w:r>
        <w:rPr>
          <w:rFonts w:ascii="Times New Roman"/>
          <w:b w:val="false"/>
          <w:i w:val="false"/>
          <w:color w:val="000000"/>
          <w:sz w:val="28"/>
        </w:rPr>
        <w:t>
      Иргизский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Иргизского районного маслихата "Об утверждении Регламента собрания местного сообщества Иргизского района" от 1 июня 2018 года № 149 (зарегистрировано в реестре государственной регистрации нормативных правовых актов под № 3-5-180) следующее изменение:</w:t>
      </w:r>
    </w:p>
    <w:bookmarkEnd w:id="1"/>
    <w:p>
      <w:pPr>
        <w:spacing w:after="0"/>
        <w:ind w:left="0"/>
        <w:jc w:val="both"/>
      </w:pPr>
      <w:r>
        <w:rPr>
          <w:rFonts w:ascii="Times New Roman"/>
          <w:b w:val="false"/>
          <w:i w:val="false"/>
          <w:color w:val="000000"/>
          <w:sz w:val="28"/>
        </w:rPr>
        <w:t xml:space="preserve">
      утвержденный указанным решением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Иргизского района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Иргизского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Кызбергенов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от 21 декабря 2021 года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 июня 2018 года № 149</w:t>
            </w:r>
          </w:p>
        </w:tc>
      </w:tr>
    </w:tbl>
    <w:p>
      <w:pPr>
        <w:spacing w:after="0"/>
        <w:ind w:left="0"/>
        <w:jc w:val="left"/>
      </w:pPr>
      <w:r>
        <w:rPr>
          <w:rFonts w:ascii="Times New Roman"/>
          <w:b/>
          <w:i w:val="false"/>
          <w:color w:val="000000"/>
        </w:rPr>
        <w:t xml:space="preserve"> Регламент собрания местного сообщества Иргизского района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Иргизского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под № 15630).</w:t>
      </w:r>
    </w:p>
    <w:p>
      <w:pPr>
        <w:spacing w:after="0"/>
        <w:ind w:left="0"/>
        <w:jc w:val="both"/>
      </w:pPr>
      <w:r>
        <w:rPr>
          <w:rFonts w:ascii="Times New Roman"/>
          <w:b w:val="false"/>
          <w:i w:val="false"/>
          <w:color w:val="000000"/>
          <w:sz w:val="28"/>
        </w:rPr>
        <w:t>
      2. Основные понятия, которые используется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3.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Иргизского района кандидатур на должность акима сельского округа для дальнейшего внесения в Иргизскую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соответствующей территории;</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4.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распространяемых на территорий района ,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7.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10.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выступления.</w:t>
      </w:r>
    </w:p>
    <w:p>
      <w:pPr>
        <w:spacing w:after="0"/>
        <w:ind w:left="0"/>
        <w:jc w:val="both"/>
      </w:pPr>
      <w:r>
        <w:rPr>
          <w:rFonts w:ascii="Times New Roman"/>
          <w:b w:val="false"/>
          <w:i w:val="false"/>
          <w:color w:val="000000"/>
          <w:sz w:val="28"/>
        </w:rPr>
        <w:t>
      Член собрания не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членам собрания для кратких заявлений и сообщений, прения по которым не проводятся.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Иргизский районный маслихат.</w:t>
      </w:r>
    </w:p>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Иргизского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Иргизского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которую председатель собрания направляет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