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fa95" w14:textId="ae7f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29 марта 2021 года № 71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Хромтауского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без изъятия земли у землепользователей для обеспечения связи с ветровой электростанцией Бадамша-1 (Фаза 2) товариществом с ограниченной ответственностью "Arm Wind" площадь электростанции Бадамша-1 мощностью 48 МВт, для прокладки подземного кабеля волоконно-оптической линии связи расположенный на территории Тассайского сельского округа Хромтауского района, общей площадью 0,4894 гектар.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"Arm Wind" при использовании земельного участка для проведения операций по обеспечению связи между ветряной электростанцией Бадамша-1 и электростанцией Бадамша (Фаза 2) соблюдать законодательство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сельского хозяйства Хромтауского района Актюбинской области и государственное учреждение "Отдел земельных отношений"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Хромтауского района С. Жаконова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29 марта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