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0e1f" w14:textId="7a00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Сарканского района Алматинской области от 4 октября 2021 года № 278</w:t>
      </w:r>
    </w:p>
    <w:p>
      <w:pPr>
        <w:spacing w:after="0"/>
        <w:ind w:left="0"/>
        <w:jc w:val="both"/>
      </w:pPr>
      <w:bookmarkStart w:name="z7" w:id="0"/>
      <w:r>
        <w:rPr>
          <w:rFonts w:ascii="Times New Roman"/>
          <w:b w:val="false"/>
          <w:i w:val="false"/>
          <w:color w:val="000000"/>
          <w:sz w:val="28"/>
        </w:rPr>
        <w:t>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11 декабря 2014 года </w:t>
      </w:r>
      <w:r>
        <w:rPr>
          <w:rFonts w:ascii="Times New Roman"/>
          <w:b w:val="false"/>
          <w:i w:val="false"/>
          <w:color w:val="000000"/>
          <w:sz w:val="28"/>
        </w:rPr>
        <w:t>№139</w:t>
      </w:r>
      <w:r>
        <w:rPr>
          <w:rFonts w:ascii="Times New Roman"/>
          <w:b w:val="false"/>
          <w:i w:val="false"/>
          <w:color w:val="000000"/>
          <w:sz w:val="28"/>
        </w:rPr>
        <w:t xml:space="preserve"> "Об утверждении методики расчетов трансфертов общего характера", акимат Сарканского района ПОСТАНОВЛЯЕТ:</w:t>
      </w:r>
    </w:p>
    <w:bookmarkEnd w:id="0"/>
    <w:bookmarkStart w:name="z8" w:id="1"/>
    <w:p>
      <w:pPr>
        <w:spacing w:after="0"/>
        <w:ind w:left="0"/>
        <w:jc w:val="both"/>
      </w:pPr>
      <w:r>
        <w:rPr>
          <w:rFonts w:ascii="Times New Roman"/>
          <w:b w:val="false"/>
          <w:i w:val="false"/>
          <w:color w:val="000000"/>
          <w:sz w:val="28"/>
        </w:rPr>
        <w:t>
      1. Утвердить правил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Сарканского района" принять необходимые меры, вытекающие из настоящего постановления.</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Мынбаев.</w:t>
      </w:r>
    </w:p>
    <w:bookmarkEnd w:id="3"/>
    <w:bookmarkStart w:name="z11"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r>
              <w:rPr>
                <w:rFonts w:ascii="Times New Roman"/>
                <w:b w:val="false"/>
                <w:i/>
                <w:color w:val="000000"/>
                <w:sz w:val="20"/>
              </w:rPr>
              <w:t>      Аким района</w:t>
            </w:r>
          </w:p>
          <w:bookmarkEnd w:id="5"/>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Кайнарбеков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Приложение к постановлению акимата Сарканского района
</w:t>
            </w:r>
            <w:r>
              <w:rPr>
                <w:rFonts w:ascii="Times New Roman"/>
                <w:b w:val="false"/>
                <w:i w:val="false"/>
                <w:color w:val="000000"/>
                <w:sz w:val="20"/>
              </w:rPr>
              <w:t>
 04 октября 2021 года № 278</w:t>
            </w:r>
          </w:p>
          <w:bookmarkEnd w:id="6"/>
        </w:tc>
      </w:tr>
    </w:tbl>
    <w:bookmarkStart w:name="z15" w:id="7"/>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7"/>
    <w:bookmarkStart w:name="z16" w:id="8"/>
    <w:p>
      <w:pPr>
        <w:spacing w:after="0"/>
        <w:ind w:left="0"/>
        <w:jc w:val="left"/>
      </w:pPr>
      <w:r>
        <w:rPr>
          <w:rFonts w:ascii="Times New Roman"/>
          <w:b/>
          <w:i w:val="false"/>
          <w:color w:val="000000"/>
        </w:rPr>
        <w:t xml:space="preserve"> 
Глава 1. Основные положения</w:t>
      </w:r>
    </w:p>
    <w:bookmarkEnd w:id="8"/>
    <w:bookmarkStart w:name="z17" w:id="9"/>
    <w:p>
      <w:pPr>
        <w:spacing w:after="0"/>
        <w:ind w:left="0"/>
        <w:jc w:val="both"/>
      </w:pPr>
      <w:r>
        <w:rPr>
          <w:rFonts w:ascii="Times New Roman"/>
          <w:b w:val="false"/>
          <w:i w:val="false"/>
          <w:color w:val="000000"/>
          <w:sz w:val="28"/>
        </w:rPr>
        <w:t>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9"/>
    <w:bookmarkStart w:name="z18" w:id="10"/>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10"/>
    <w:bookmarkStart w:name="z19" w:id="11"/>
    <w:p>
      <w:pPr>
        <w:spacing w:after="0"/>
        <w:ind w:left="0"/>
        <w:jc w:val="both"/>
      </w:pPr>
      <w:r>
        <w:rPr>
          <w:rFonts w:ascii="Times New Roman"/>
          <w:b w:val="false"/>
          <w:i w:val="false"/>
          <w:color w:val="000000"/>
          <w:sz w:val="28"/>
        </w:rPr>
        <w:t>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11"/>
    <w:bookmarkStart w:name="z20" w:id="12"/>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2"/>
    <w:bookmarkStart w:name="z21" w:id="13"/>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3"/>
    <w:bookmarkStart w:name="z22" w:id="14"/>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4"/>
    <w:bookmarkStart w:name="z23" w:id="15"/>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5"/>
    <w:bookmarkStart w:name="z24" w:id="16"/>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6"/>
    <w:bookmarkStart w:name="z25" w:id="17"/>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7"/>
    <w:bookmarkStart w:name="z26" w:id="18"/>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8"/>
    <w:bookmarkStart w:name="z27" w:id="19"/>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9"/>
    <w:bookmarkStart w:name="z28" w:id="20"/>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bookmarkEnd w:id="20"/>
    <w:bookmarkStart w:name="z29" w:id="21"/>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bookmarkEnd w:id="21"/>
    <w:bookmarkStart w:name="z30" w:id="22"/>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2"/>
    <w:bookmarkStart w:name="z31" w:id="23"/>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3"/>
    <w:bookmarkStart w:name="z32" w:id="24"/>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End w:id="24"/>
    <w:bookmarkStart w:name="z33" w:id="25"/>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25"/>
    <w:bookmarkStart w:name="z34" w:id="26"/>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26"/>
    <w:bookmarkStart w:name="z35" w:id="27"/>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Правилу.</w:t>
      </w:r>
    </w:p>
    <w:bookmarkEnd w:id="27"/>
    <w:bookmarkStart w:name="z36" w:id="28"/>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End w:id="28"/>
    <w:bookmarkStart w:name="z37" w:id="29"/>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29"/>
    <w:bookmarkStart w:name="z38" w:id="30"/>
    <w:p>
      <w:pPr>
        <w:spacing w:after="0"/>
        <w:ind w:left="0"/>
        <w:jc w:val="both"/>
      </w:pPr>
      <w:r>
        <w:rPr>
          <w:rFonts w:ascii="Times New Roman"/>
          <w:b w:val="false"/>
          <w:i w:val="false"/>
          <w:color w:val="000000"/>
          <w:sz w:val="28"/>
        </w:rPr>
        <w:t>
</w:t>
      </w: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bookmarkEnd w:id="30"/>
    <w:bookmarkStart w:name="z39" w:id="31"/>
    <w:p>
      <w:pPr>
        <w:spacing w:after="0"/>
        <w:ind w:left="0"/>
        <w:jc w:val="both"/>
      </w:pPr>
      <w:r>
        <w:rPr>
          <w:rFonts w:ascii="Times New Roman"/>
          <w:b w:val="false"/>
          <w:i w:val="false"/>
          <w:color w:val="000000"/>
          <w:sz w:val="28"/>
        </w:rPr>
        <w:t>
            где:</w:t>
      </w:r>
    </w:p>
    <w:bookmarkEnd w:id="31"/>
    <w:bookmarkStart w:name="z40" w:id="32"/>
    <w:p>
      <w:pPr>
        <w:spacing w:after="0"/>
        <w:ind w:left="0"/>
        <w:jc w:val="both"/>
      </w:pPr>
      <w:r>
        <w:rPr>
          <w:rFonts w:ascii="Times New Roman"/>
          <w:b w:val="false"/>
          <w:i w:val="false"/>
          <w:color w:val="000000"/>
          <w:sz w:val="28"/>
        </w:rPr>
        <w:t>
</w:t>
      </w: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bookmarkEnd w:id="32"/>
    <w:bookmarkStart w:name="z41" w:id="33"/>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bookmarkEnd w:id="33"/>
    <w:bookmarkStart w:name="z42" w:id="34"/>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bookmarkEnd w:id="34"/>
    <w:bookmarkStart w:name="z43" w:id="35"/>
    <w:p>
      <w:pPr>
        <w:spacing w:after="0"/>
        <w:ind w:left="0"/>
        <w:jc w:val="both"/>
      </w:pPr>
      <w:r>
        <w:rPr>
          <w:rFonts w:ascii="Times New Roman"/>
          <w:b w:val="false"/>
          <w:i w:val="false"/>
          <w:color w:val="000000"/>
          <w:sz w:val="28"/>
        </w:rPr>
        <w:t>
</w:t>
      </w: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bookmarkEnd w:id="35"/>
    <w:bookmarkStart w:name="z44" w:id="36"/>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bookmarkEnd w:id="36"/>
    <w:bookmarkStart w:name="z45" w:id="37"/>
    <w:p>
      <w:pPr>
        <w:spacing w:after="0"/>
        <w:ind w:left="0"/>
        <w:jc w:val="both"/>
      </w:pPr>
      <w:r>
        <w:rPr>
          <w:rFonts w:ascii="Times New Roman"/>
          <w:b w:val="false"/>
          <w:i w:val="false"/>
          <w:color w:val="000000"/>
          <w:sz w:val="28"/>
        </w:rPr>
        <w:t>
</w:t>
      </w: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bookmarkEnd w:id="37"/>
    <w:bookmarkStart w:name="z46" w:id="38"/>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End w:id="38"/>
    <w:bookmarkStart w:name="z47" w:id="39"/>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9"/>
    <w:bookmarkStart w:name="z48" w:id="40"/>
    <w:p>
      <w:pPr>
        <w:spacing w:after="0"/>
        <w:ind w:left="0"/>
        <w:jc w:val="both"/>
      </w:pPr>
      <w:r>
        <w:rPr>
          <w:rFonts w:ascii="Times New Roman"/>
          <w:b w:val="false"/>
          <w:i w:val="false"/>
          <w:color w:val="000000"/>
          <w:sz w:val="28"/>
        </w:rPr>
        <w:t>
      1) коэффициент урбанизации:</w:t>
      </w:r>
    </w:p>
    <w:bookmarkEnd w:id="40"/>
    <w:bookmarkStart w:name="z49" w:id="41"/>
    <w:p>
      <w:pPr>
        <w:spacing w:after="0"/>
        <w:ind w:left="0"/>
        <w:jc w:val="both"/>
      </w:pPr>
      <w:r>
        <w:rPr>
          <w:rFonts w:ascii="Times New Roman"/>
          <w:b w:val="false"/>
          <w:i w:val="false"/>
          <w:color w:val="000000"/>
          <w:sz w:val="28"/>
        </w:rPr>
        <w:t>
</w:t>
      </w: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bookmarkEnd w:id="41"/>
    <w:bookmarkStart w:name="z50" w:id="42"/>
    <w:p>
      <w:pPr>
        <w:spacing w:after="0"/>
        <w:ind w:left="0"/>
        <w:jc w:val="both"/>
      </w:pPr>
      <w:r>
        <w:rPr>
          <w:rFonts w:ascii="Times New Roman"/>
          <w:b w:val="false"/>
          <w:i w:val="false"/>
          <w:color w:val="000000"/>
          <w:sz w:val="28"/>
        </w:rPr>
        <w:t>
            где:</w:t>
      </w:r>
    </w:p>
    <w:bookmarkEnd w:id="42"/>
    <w:bookmarkStart w:name="z51" w:id="43"/>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bookmarkEnd w:id="43"/>
    <w:bookmarkStart w:name="z52" w:id="44"/>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44"/>
    <w:bookmarkStart w:name="z53" w:id="45"/>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bookmarkEnd w:id="45"/>
    <w:bookmarkStart w:name="z54" w:id="46"/>
    <w:p>
      <w:pPr>
        <w:spacing w:after="0"/>
        <w:ind w:left="0"/>
        <w:jc w:val="both"/>
      </w:pPr>
      <w:r>
        <w:rPr>
          <w:rFonts w:ascii="Times New Roman"/>
          <w:b w:val="false"/>
          <w:i w:val="false"/>
          <w:color w:val="000000"/>
          <w:sz w:val="28"/>
        </w:rPr>
        <w:t>
      2) коэффициент дисперсности расселения:</w:t>
      </w:r>
    </w:p>
    <w:bookmarkEnd w:id="46"/>
    <w:bookmarkStart w:name="z55" w:id="47"/>
    <w:p>
      <w:pPr>
        <w:spacing w:after="0"/>
        <w:ind w:left="0"/>
        <w:jc w:val="both"/>
      </w:pPr>
      <w:r>
        <w:rPr>
          <w:rFonts w:ascii="Times New Roman"/>
          <w:b w:val="false"/>
          <w:i w:val="false"/>
          <w:color w:val="000000"/>
          <w:sz w:val="28"/>
        </w:rPr>
        <w:t>
</w:t>
      </w: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bookmarkEnd w:id="47"/>
    <w:bookmarkStart w:name="z56" w:id="48"/>
    <w:p>
      <w:pPr>
        <w:spacing w:after="0"/>
        <w:ind w:left="0"/>
        <w:jc w:val="both"/>
      </w:pPr>
      <w:r>
        <w:rPr>
          <w:rFonts w:ascii="Times New Roman"/>
          <w:b w:val="false"/>
          <w:i w:val="false"/>
          <w:color w:val="000000"/>
          <w:sz w:val="28"/>
        </w:rPr>
        <w:t>
            где:</w:t>
      </w:r>
    </w:p>
    <w:bookmarkEnd w:id="48"/>
    <w:bookmarkStart w:name="z57" w:id="49"/>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bookmarkEnd w:id="49"/>
    <w:bookmarkStart w:name="z58" w:id="50"/>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bookmarkEnd w:id="50"/>
    <w:bookmarkStart w:name="z59" w:id="51"/>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51"/>
    <w:bookmarkStart w:name="z60" w:id="52"/>
    <w:p>
      <w:pPr>
        <w:spacing w:after="0"/>
        <w:ind w:left="0"/>
        <w:jc w:val="both"/>
      </w:pPr>
      <w:r>
        <w:rPr>
          <w:rFonts w:ascii="Times New Roman"/>
          <w:b w:val="false"/>
          <w:i w:val="false"/>
          <w:color w:val="000000"/>
          <w:sz w:val="28"/>
        </w:rPr>
        <w:t>
      3) коэффициент масштаба:</w:t>
      </w:r>
    </w:p>
    <w:bookmarkEnd w:id="52"/>
    <w:bookmarkStart w:name="z61" w:id="53"/>
    <w:p>
      <w:pPr>
        <w:spacing w:after="0"/>
        <w:ind w:left="0"/>
        <w:jc w:val="both"/>
      </w:pPr>
      <w:r>
        <w:rPr>
          <w:rFonts w:ascii="Times New Roman"/>
          <w:b w:val="false"/>
          <w:i w:val="false"/>
          <w:color w:val="000000"/>
          <w:sz w:val="28"/>
        </w:rPr>
        <w:t>
</w:t>
      </w: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bookmarkEnd w:id="53"/>
    <w:bookmarkStart w:name="z62" w:id="54"/>
    <w:p>
      <w:pPr>
        <w:spacing w:after="0"/>
        <w:ind w:left="0"/>
        <w:jc w:val="both"/>
      </w:pPr>
      <w:r>
        <w:rPr>
          <w:rFonts w:ascii="Times New Roman"/>
          <w:b w:val="false"/>
          <w:i w:val="false"/>
          <w:color w:val="000000"/>
          <w:sz w:val="28"/>
        </w:rPr>
        <w:t>
            где:</w:t>
      </w:r>
    </w:p>
    <w:bookmarkEnd w:id="54"/>
    <w:bookmarkStart w:name="z63" w:id="55"/>
    <w:p>
      <w:pPr>
        <w:spacing w:after="0"/>
        <w:ind w:left="0"/>
        <w:jc w:val="both"/>
      </w:pPr>
      <w:r>
        <w:rPr>
          <w:rFonts w:ascii="Times New Roman"/>
          <w:b w:val="false"/>
          <w:i w:val="false"/>
          <w:color w:val="000000"/>
          <w:sz w:val="28"/>
        </w:rPr>
        <w:t xml:space="preserve">
      ?– вес, с которым учитывается отклонение численности населения городов районного значения, сел, поселков, сельских округов от среднерайонного уровня; </w:t>
      </w:r>
    </w:p>
    <w:bookmarkEnd w:id="55"/>
    <w:bookmarkStart w:name="z64" w:id="56"/>
    <w:p>
      <w:pPr>
        <w:spacing w:after="0"/>
        <w:ind w:left="0"/>
        <w:jc w:val="both"/>
      </w:pPr>
      <w:r>
        <w:rPr>
          <w:rFonts w:ascii="Times New Roman"/>
          <w:b w:val="false"/>
          <w:i w:val="false"/>
          <w:color w:val="000000"/>
          <w:sz w:val="28"/>
        </w:rPr>
        <w:t>
</w:t>
      </w: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bookmarkEnd w:id="56"/>
    <w:bookmarkStart w:name="z65" w:id="57"/>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bookmarkEnd w:id="57"/>
    <w:bookmarkStart w:name="z66" w:id="58"/>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58"/>
    <w:bookmarkStart w:name="z67" w:id="59"/>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9"/>
    <w:bookmarkStart w:name="z68" w:id="60"/>
    <w:p>
      <w:pPr>
        <w:spacing w:after="0"/>
        <w:ind w:left="0"/>
        <w:jc w:val="both"/>
      </w:pPr>
      <w:r>
        <w:rPr>
          <w:rFonts w:ascii="Times New Roman"/>
          <w:b w:val="false"/>
          <w:i w:val="false"/>
          <w:color w:val="000000"/>
          <w:sz w:val="28"/>
        </w:rPr>
        <w:t>
      4) коэффициент учета надбавок за работу в сельской местности:</w:t>
      </w:r>
    </w:p>
    <w:bookmarkEnd w:id="60"/>
    <w:bookmarkStart w:name="z69" w:id="61"/>
    <w:p>
      <w:pPr>
        <w:spacing w:after="0"/>
        <w:ind w:left="0"/>
        <w:jc w:val="both"/>
      </w:pPr>
      <w:r>
        <w:rPr>
          <w:rFonts w:ascii="Times New Roman"/>
          <w:b w:val="false"/>
          <w:i w:val="false"/>
          <w:color w:val="000000"/>
          <w:sz w:val="28"/>
        </w:rPr>
        <w:t>
</w:t>
      </w: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bookmarkEnd w:id="61"/>
    <w:bookmarkStart w:name="z70" w:id="62"/>
    <w:p>
      <w:pPr>
        <w:spacing w:after="0"/>
        <w:ind w:left="0"/>
        <w:jc w:val="both"/>
      </w:pPr>
      <w:r>
        <w:rPr>
          <w:rFonts w:ascii="Times New Roman"/>
          <w:b w:val="false"/>
          <w:i w:val="false"/>
          <w:color w:val="000000"/>
          <w:sz w:val="28"/>
        </w:rPr>
        <w:t>
            где:</w:t>
      </w:r>
    </w:p>
    <w:bookmarkEnd w:id="62"/>
    <w:bookmarkStart w:name="z71" w:id="63"/>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bookmarkEnd w:id="63"/>
    <w:bookmarkStart w:name="z72" w:id="64"/>
    <w:p>
      <w:pPr>
        <w:spacing w:after="0"/>
        <w:ind w:left="0"/>
        <w:jc w:val="both"/>
      </w:pPr>
      <w:r>
        <w:rPr>
          <w:rFonts w:ascii="Times New Roman"/>
          <w:b w:val="false"/>
          <w:i w:val="false"/>
          <w:color w:val="000000"/>
          <w:sz w:val="28"/>
        </w:rPr>
        <w:t>
</w:t>
      </w: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bookmarkEnd w:id="64"/>
    <w:bookmarkStart w:name="z73" w:id="65"/>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bookmarkEnd w:id="65"/>
    <w:bookmarkStart w:name="z74" w:id="66"/>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6"/>
    <w:bookmarkStart w:name="z75" w:id="67"/>
    <w:p>
      <w:pPr>
        <w:spacing w:after="0"/>
        <w:ind w:left="0"/>
        <w:jc w:val="both"/>
      </w:pPr>
      <w:r>
        <w:rPr>
          <w:rFonts w:ascii="Times New Roman"/>
          <w:b w:val="false"/>
          <w:i w:val="false"/>
          <w:color w:val="000000"/>
          <w:sz w:val="28"/>
        </w:rPr>
        <w:t>
      7) коэффициент плотности:</w:t>
      </w:r>
    </w:p>
    <w:bookmarkEnd w:id="67"/>
    <w:bookmarkStart w:name="z76" w:id="68"/>
    <w:p>
      <w:pPr>
        <w:spacing w:after="0"/>
        <w:ind w:left="0"/>
        <w:jc w:val="both"/>
      </w:pPr>
      <w:r>
        <w:rPr>
          <w:rFonts w:ascii="Times New Roman"/>
          <w:b w:val="false"/>
          <w:i w:val="false"/>
          <w:color w:val="000000"/>
          <w:sz w:val="28"/>
        </w:rPr>
        <w:t>
</w:t>
      </w: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bookmarkEnd w:id="68"/>
    <w:bookmarkStart w:name="z77" w:id="69"/>
    <w:p>
      <w:pPr>
        <w:spacing w:after="0"/>
        <w:ind w:left="0"/>
        <w:jc w:val="both"/>
      </w:pPr>
      <w:r>
        <w:rPr>
          <w:rFonts w:ascii="Times New Roman"/>
          <w:b w:val="false"/>
          <w:i w:val="false"/>
          <w:color w:val="000000"/>
          <w:sz w:val="28"/>
        </w:rPr>
        <w:t>
            где:</w:t>
      </w:r>
    </w:p>
    <w:bookmarkEnd w:id="69"/>
    <w:bookmarkStart w:name="z78" w:id="70"/>
    <w:p>
      <w:pPr>
        <w:spacing w:after="0"/>
        <w:ind w:left="0"/>
        <w:jc w:val="both"/>
      </w:pPr>
      <w:r>
        <w:rPr>
          <w:rFonts w:ascii="Times New Roman"/>
          <w:b w:val="false"/>
          <w:i w:val="false"/>
          <w:color w:val="000000"/>
          <w:sz w:val="28"/>
        </w:rPr>
        <w:t>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bookmarkEnd w:id="70"/>
    <w:bookmarkStart w:name="z79" w:id="71"/>
    <w:p>
      <w:pPr>
        <w:spacing w:after="0"/>
        <w:ind w:left="0"/>
        <w:jc w:val="both"/>
      </w:pPr>
      <w:r>
        <w:rPr>
          <w:rFonts w:ascii="Times New Roman"/>
          <w:b w:val="false"/>
          <w:i w:val="false"/>
          <w:color w:val="000000"/>
          <w:sz w:val="28"/>
        </w:rPr>
        <w:t xml:space="preserve">
            – плотность населения в среднем по району; </w:t>
      </w:r>
    </w:p>
    <w:bookmarkEnd w:id="71"/>
    <w:bookmarkStart w:name="z80" w:id="72"/>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bookmarkEnd w:id="72"/>
    <w:bookmarkStart w:name="z81" w:id="73"/>
    <w:p>
      <w:pPr>
        <w:spacing w:after="0"/>
        <w:ind w:left="0"/>
        <w:jc w:val="both"/>
      </w:pPr>
      <w:r>
        <w:rPr>
          <w:rFonts w:ascii="Times New Roman"/>
          <w:b w:val="false"/>
          <w:i w:val="false"/>
          <w:color w:val="000000"/>
          <w:sz w:val="28"/>
        </w:rPr>
        <w:t>
</w:t>
      </w: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bookmarkEnd w:id="73"/>
    <w:bookmarkStart w:name="z82" w:id="74"/>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bookmarkEnd w:id="74"/>
    <w:bookmarkStart w:name="z83" w:id="75"/>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bookmarkEnd w:id="75"/>
    <w:bookmarkStart w:name="z84" w:id="76"/>
    <w:p>
      <w:pPr>
        <w:spacing w:after="0"/>
        <w:ind w:left="0"/>
        <w:jc w:val="both"/>
      </w:pPr>
      <w:r>
        <w:rPr>
          <w:rFonts w:ascii="Times New Roman"/>
          <w:b w:val="false"/>
          <w:i w:val="false"/>
          <w:color w:val="000000"/>
          <w:sz w:val="28"/>
        </w:rPr>
        <w:t xml:space="preserve">
      8) коэффициент содержания дорог: </w:t>
      </w:r>
    </w:p>
    <w:bookmarkEnd w:id="76"/>
    <w:bookmarkStart w:name="z85" w:id="77"/>
    <w:p>
      <w:pPr>
        <w:spacing w:after="0"/>
        <w:ind w:left="0"/>
        <w:jc w:val="both"/>
      </w:pPr>
      <w:r>
        <w:rPr>
          <w:rFonts w:ascii="Times New Roman"/>
          <w:b w:val="false"/>
          <w:i w:val="false"/>
          <w:color w:val="000000"/>
          <w:sz w:val="28"/>
        </w:rPr>
        <w:t>
</w:t>
      </w: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bookmarkEnd w:id="77"/>
    <w:bookmarkStart w:name="z86" w:id="78"/>
    <w:p>
      <w:pPr>
        <w:spacing w:after="0"/>
        <w:ind w:left="0"/>
        <w:jc w:val="both"/>
      </w:pPr>
      <w:r>
        <w:rPr>
          <w:rFonts w:ascii="Times New Roman"/>
          <w:b w:val="false"/>
          <w:i w:val="false"/>
          <w:color w:val="000000"/>
          <w:sz w:val="28"/>
        </w:rPr>
        <w:t>
            где:</w:t>
      </w:r>
    </w:p>
    <w:bookmarkEnd w:id="78"/>
    <w:bookmarkStart w:name="z87" w:id="79"/>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bookmarkEnd w:id="79"/>
    <w:bookmarkStart w:name="z88" w:id="80"/>
    <w:p>
      <w:pPr>
        <w:spacing w:after="0"/>
        <w:ind w:left="0"/>
        <w:jc w:val="both"/>
      </w:pPr>
      <w:r>
        <w:rPr>
          <w:rFonts w:ascii="Times New Roman"/>
          <w:b w:val="false"/>
          <w:i w:val="false"/>
          <w:color w:val="000000"/>
          <w:sz w:val="28"/>
        </w:rPr>
        <w:t>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bookmarkEnd w:id="80"/>
    <w:bookmarkStart w:name="z89" w:id="81"/>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81"/>
    <w:bookmarkStart w:name="z90" w:id="82"/>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bookmarkEnd w:id="82"/>
    <w:bookmarkStart w:name="z91" w:id="83"/>
    <w:p>
      <w:pPr>
        <w:spacing w:after="0"/>
        <w:ind w:left="0"/>
        <w:jc w:val="both"/>
      </w:pPr>
      <w:r>
        <w:rPr>
          <w:rFonts w:ascii="Times New Roman"/>
          <w:b w:val="false"/>
          <w:i w:val="false"/>
          <w:color w:val="000000"/>
          <w:sz w:val="28"/>
        </w:rPr>
        <w:t>
</w:t>
      </w: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bookmarkEnd w:id="83"/>
    <w:bookmarkStart w:name="z92" w:id="84"/>
    <w:p>
      <w:pPr>
        <w:spacing w:after="0"/>
        <w:ind w:left="0"/>
        <w:jc w:val="both"/>
      </w:pPr>
      <w:r>
        <w:rPr>
          <w:rFonts w:ascii="Times New Roman"/>
          <w:b w:val="false"/>
          <w:i w:val="false"/>
          <w:color w:val="000000"/>
          <w:sz w:val="28"/>
        </w:rPr>
        <w:t>
            где:</w:t>
      </w:r>
    </w:p>
    <w:bookmarkEnd w:id="84"/>
    <w:bookmarkStart w:name="z93" w:id="85"/>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bookmarkEnd w:id="85"/>
    <w:bookmarkStart w:name="z94" w:id="86"/>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bookmarkEnd w:id="86"/>
    <w:bookmarkStart w:name="z95" w:id="87"/>
    <w:p>
      <w:pPr>
        <w:spacing w:after="0"/>
        <w:ind w:left="0"/>
        <w:jc w:val="both"/>
      </w:pPr>
      <w:r>
        <w:rPr>
          <w:rFonts w:ascii="Times New Roman"/>
          <w:b w:val="false"/>
          <w:i w:val="false"/>
          <w:color w:val="000000"/>
          <w:sz w:val="28"/>
        </w:rPr>
        <w:t>
      8) коэффициент учета продолжительности отопительного сезона:</w:t>
      </w:r>
    </w:p>
    <w:bookmarkEnd w:id="87"/>
    <w:bookmarkStart w:name="z96" w:id="88"/>
    <w:p>
      <w:pPr>
        <w:spacing w:after="0"/>
        <w:ind w:left="0"/>
        <w:jc w:val="both"/>
      </w:pPr>
      <w:r>
        <w:rPr>
          <w:rFonts w:ascii="Times New Roman"/>
          <w:b w:val="false"/>
          <w:i w:val="false"/>
          <w:color w:val="000000"/>
          <w:sz w:val="28"/>
        </w:rPr>
        <w:t>
</w:t>
      </w: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bookmarkEnd w:id="88"/>
    <w:bookmarkStart w:name="z97" w:id="89"/>
    <w:p>
      <w:pPr>
        <w:spacing w:after="0"/>
        <w:ind w:left="0"/>
        <w:jc w:val="both"/>
      </w:pPr>
      <w:r>
        <w:rPr>
          <w:rFonts w:ascii="Times New Roman"/>
          <w:b w:val="false"/>
          <w:i w:val="false"/>
          <w:color w:val="000000"/>
          <w:sz w:val="28"/>
        </w:rPr>
        <w:t>
            где:</w:t>
      </w:r>
    </w:p>
    <w:bookmarkEnd w:id="89"/>
    <w:bookmarkStart w:name="z98" w:id="90"/>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bookmarkEnd w:id="90"/>
    <w:bookmarkStart w:name="z99" w:id="91"/>
    <w:p>
      <w:pPr>
        <w:spacing w:after="0"/>
        <w:ind w:left="0"/>
        <w:jc w:val="both"/>
      </w:pPr>
      <w:r>
        <w:rPr>
          <w:rFonts w:ascii="Times New Roman"/>
          <w:b w:val="false"/>
          <w:i w:val="false"/>
          <w:color w:val="000000"/>
          <w:sz w:val="28"/>
        </w:rPr>
        <w:t>
</w:t>
      </w: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bookmarkEnd w:id="91"/>
    <w:bookmarkStart w:name="z100" w:id="92"/>
    <w:p>
      <w:pPr>
        <w:spacing w:after="0"/>
        <w:ind w:left="0"/>
        <w:jc w:val="both"/>
      </w:pPr>
      <w:r>
        <w:rPr>
          <w:rFonts w:ascii="Times New Roman"/>
          <w:b w:val="false"/>
          <w:i w:val="false"/>
          <w:color w:val="000000"/>
          <w:sz w:val="28"/>
        </w:rPr>
        <w:t xml:space="preserve">
            – период отопительного сезона в среднем по району; </w:t>
      </w:r>
    </w:p>
    <w:bookmarkEnd w:id="92"/>
    <w:bookmarkStart w:name="z101" w:id="93"/>
    <w:p>
      <w:pPr>
        <w:spacing w:after="0"/>
        <w:ind w:left="0"/>
        <w:jc w:val="both"/>
      </w:pPr>
      <w:r>
        <w:rPr>
          <w:rFonts w:ascii="Times New Roman"/>
          <w:b w:val="false"/>
          <w:i w:val="false"/>
          <w:color w:val="000000"/>
          <w:sz w:val="28"/>
        </w:rPr>
        <w:t>
</w:t>
      </w: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bookmarkEnd w:id="93"/>
    <w:bookmarkStart w:name="z102" w:id="94"/>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bookmarkEnd w:id="94"/>
    <w:bookmarkStart w:name="z103" w:id="95"/>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End w:id="95"/>
    <w:bookmarkStart w:name="z104" w:id="96"/>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96"/>
    <w:bookmarkStart w:name="z105" w:id="97"/>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End w:id="97"/>
    <w:bookmarkStart w:name="z106" w:id="98"/>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98"/>
    <w:bookmarkStart w:name="z107" w:id="99"/>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bookmarkEnd w:id="99"/>
    <w:bookmarkStart w:name="z108" w:id="100"/>
    <w:p>
      <w:pPr>
        <w:spacing w:after="0"/>
        <w:ind w:left="0"/>
        <w:jc w:val="both"/>
      </w:pPr>
      <w:r>
        <w:rPr>
          <w:rFonts w:ascii="Times New Roman"/>
          <w:b w:val="false"/>
          <w:i w:val="false"/>
          <w:color w:val="000000"/>
          <w:sz w:val="28"/>
        </w:rPr>
        <w:t>
      КЗi = k * РЗi,</w:t>
      </w:r>
    </w:p>
    <w:bookmarkEnd w:id="100"/>
    <w:bookmarkStart w:name="z109" w:id="101"/>
    <w:p>
      <w:pPr>
        <w:spacing w:after="0"/>
        <w:ind w:left="0"/>
        <w:jc w:val="both"/>
      </w:pPr>
      <w:r>
        <w:rPr>
          <w:rFonts w:ascii="Times New Roman"/>
          <w:b w:val="false"/>
          <w:i w:val="false"/>
          <w:color w:val="000000"/>
          <w:sz w:val="28"/>
        </w:rPr>
        <w:t>
      где:</w:t>
      </w:r>
    </w:p>
    <w:bookmarkEnd w:id="101"/>
    <w:bookmarkStart w:name="z110" w:id="102"/>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bookmarkEnd w:id="102"/>
    <w:bookmarkStart w:name="z111" w:id="103"/>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03"/>
    <w:bookmarkStart w:name="z112" w:id="104"/>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04"/>
    <w:bookmarkStart w:name="z113" w:id="105"/>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статьей 5 Бюджетного кодекса.</w:t>
      </w:r>
    </w:p>
    <w:bookmarkEnd w:id="105"/>
    <w:bookmarkStart w:name="z114" w:id="106"/>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106"/>
    <w:bookmarkStart w:name="z115" w:id="107"/>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107"/>
    <w:bookmarkStart w:name="z116" w:id="108"/>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bookmarkEnd w:id="108"/>
    <w:bookmarkStart w:name="z117" w:id="109"/>
    <w:p>
      <w:pPr>
        <w:spacing w:after="0"/>
        <w:ind w:left="0"/>
        <w:jc w:val="both"/>
      </w:pPr>
      <w:r>
        <w:rPr>
          <w:rFonts w:ascii="Times New Roman"/>
          <w:b w:val="false"/>
          <w:i w:val="false"/>
          <w:color w:val="000000"/>
          <w:sz w:val="28"/>
        </w:rPr>
        <w:t>
      ЗБПРi = ( r1 * РЗi) + ( r2 * ПОДi),</w:t>
      </w:r>
    </w:p>
    <w:bookmarkEnd w:id="109"/>
    <w:bookmarkStart w:name="z118" w:id="110"/>
    <w:p>
      <w:pPr>
        <w:spacing w:after="0"/>
        <w:ind w:left="0"/>
        <w:jc w:val="both"/>
      </w:pPr>
      <w:r>
        <w:rPr>
          <w:rFonts w:ascii="Times New Roman"/>
          <w:b w:val="false"/>
          <w:i w:val="false"/>
          <w:color w:val="000000"/>
          <w:sz w:val="28"/>
        </w:rPr>
        <w:t>
      где:</w:t>
      </w:r>
    </w:p>
    <w:bookmarkEnd w:id="110"/>
    <w:bookmarkStart w:name="z119" w:id="111"/>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bookmarkEnd w:id="111"/>
    <w:bookmarkStart w:name="z120" w:id="112"/>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12"/>
    <w:bookmarkStart w:name="z121" w:id="113"/>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bookmarkEnd w:id="113"/>
    <w:bookmarkStart w:name="z122" w:id="114"/>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14"/>
    <w:bookmarkStart w:name="z123" w:id="115"/>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End w:id="115"/>
    <w:bookmarkStart w:name="z124" w:id="116"/>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116"/>
    <w:bookmarkStart w:name="z125" w:id="117"/>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Приложение к правилу расчетов прогнозных объемов доходов и затрат бюджетов городов районного значения, сел, поселков, сельских округов</w:t>
            </w:r>
          </w:p>
          <w:bookmarkEnd w:id="118"/>
        </w:tc>
      </w:tr>
    </w:tbl>
    <w:bookmarkStart w:name="z127" w:id="119"/>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3362"/>
        <w:gridCol w:w="6333"/>
      </w:tblGrid>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функциональных подгрупп</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Государственные услуги общего характера</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Здравоохранение</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плотности;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Социальная помощь и социальное обеспечение</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Жилищно-коммунальное хозяйство</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жилищного фонда (тысяча квадратных метров)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урбанизации; учета продолжительности отопительного сезона</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урбанизации; плотности; учета продолжительности отопительного сезона</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Культура, спорт, туризм и информационное пространство</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Транспорт и коммуникации</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автодорог местного значения, в том числе внутринаселенных пунктов и улиц (километр)</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урбанизации; содержания дорог;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Прочие</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учета продолжительности отопительного сезона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