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1b48" w14:textId="0141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Председателя Комитета государственных доходов Министерства финансов Республики Казахстан от 22 января 2020 года № 32 и Министра торговли и интеграции Республики Казахстан от 12 февраля 2020 года № 21-НҚ "Об утверждении Правил представления органом государственных доходов конфиденциальной информации Министерству торговли и интеграции Республики Казахстан"</w:t>
      </w:r>
    </w:p>
    <w:p>
      <w:pPr>
        <w:spacing w:after="0"/>
        <w:ind w:left="0"/>
        <w:jc w:val="both"/>
      </w:pPr>
      <w:r>
        <w:rPr>
          <w:rFonts w:ascii="Times New Roman"/>
          <w:b w:val="false"/>
          <w:i w:val="false"/>
          <w:color w:val="000000"/>
          <w:sz w:val="28"/>
        </w:rPr>
        <w:t>Совместный Приказ Председателя Комитета государственных доходов Министерства финансов Республики Казахстан от 1 июня 2021 года № 306 и Министра торговли и интеграции Республики Казахстан от 1 июня 2021 года № 387-ОД</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Председателя Комитета государственных доходов Министерства финансов Республики Казахстан от 22 января 2020 года № 32 и Министра торговли и интеграции Республики Казахстан от 12 февраля 2020 года № 21-НҚ "Об утверждении Правил представления органом государственных доходов конфиденциальной информации Министерству торговли и интеграции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4) </w:t>
      </w:r>
      <w:r>
        <w:rPr>
          <w:rFonts w:ascii="Times New Roman"/>
          <w:b w:val="false"/>
          <w:i w:val="false"/>
          <w:color w:val="000000"/>
          <w:sz w:val="28"/>
        </w:rPr>
        <w:t>пункта 3</w:t>
      </w:r>
      <w:r>
        <w:rPr>
          <w:rFonts w:ascii="Times New Roman"/>
          <w:b w:val="false"/>
          <w:i w:val="false"/>
          <w:color w:val="000000"/>
          <w:sz w:val="28"/>
        </w:rPr>
        <w:t xml:space="preserve"> статьи 30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19 Кодекса Республики Казахстан "О таможенном регулировании в Республике Казахстан", </w:t>
      </w:r>
      <w:r>
        <w:rPr>
          <w:rFonts w:ascii="Times New Roman"/>
          <w:b/>
          <w:i w:val="false"/>
          <w:color w:val="000000"/>
          <w:sz w:val="28"/>
        </w:rPr>
        <w:t>ПРИКАЗЫВАЕМ</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приказа изложить в следующей редакции:</w:t>
      </w:r>
    </w:p>
    <w:bookmarkStart w:name="z9" w:id="3"/>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и Министерству торговли и интеграции Республики Казахстан в установленном законодательством порядке обеспечить размещение настоящего совместного приказа на интернет-ресурсах Комитета государственных доходов Министерства финансов Республики Казахстан и Министерства торговли и интеграции Республики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представления органом государственных доходов конфиденциальной информации Министерству торговли и интеграции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4"/>
    <w:p>
      <w:pPr>
        <w:spacing w:after="0"/>
        <w:ind w:left="0"/>
        <w:jc w:val="both"/>
      </w:pPr>
      <w:r>
        <w:rPr>
          <w:rFonts w:ascii="Times New Roman"/>
          <w:b w:val="false"/>
          <w:i w:val="false"/>
          <w:color w:val="000000"/>
          <w:sz w:val="28"/>
        </w:rPr>
        <w:t>
      2. Контроль за исполнением настоящего приказа возложить на курирующих вице-министра торговли и интеграции Республики Казахстан и заместителя председателя Комитета государственных доходов Министерства финансов Республики Казахстан.</w:t>
      </w:r>
    </w:p>
    <w:bookmarkEnd w:id="4"/>
    <w:bookmarkStart w:name="z12" w:id="5"/>
    <w:p>
      <w:pPr>
        <w:spacing w:after="0"/>
        <w:ind w:left="0"/>
        <w:jc w:val="both"/>
      </w:pPr>
      <w:r>
        <w:rPr>
          <w:rFonts w:ascii="Times New Roman"/>
          <w:b w:val="false"/>
          <w:i w:val="false"/>
          <w:color w:val="000000"/>
          <w:sz w:val="28"/>
        </w:rPr>
        <w:t>
      3. Настоящий приказ вступает в силу со дня его подписания последним из руководителей государственного органа.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Комитета </w:t>
            </w:r>
          </w:p>
          <w:p>
            <w:pPr>
              <w:spacing w:after="20"/>
              <w:ind w:left="20"/>
              <w:jc w:val="both"/>
            </w:pPr>
          </w:p>
          <w:p>
            <w:pPr>
              <w:spacing w:after="20"/>
              <w:ind w:left="20"/>
              <w:jc w:val="both"/>
            </w:pPr>
            <w:r>
              <w:rPr>
                <w:rFonts w:ascii="Times New Roman"/>
                <w:b w:val="false"/>
                <w:i/>
                <w:color w:val="000000"/>
                <w:sz w:val="20"/>
              </w:rPr>
              <w:t xml:space="preserve">государственных доходов </w:t>
            </w:r>
          </w:p>
          <w:p>
            <w:pPr>
              <w:spacing w:after="0"/>
              <w:ind w:left="0"/>
              <w:jc w:val="left"/>
            </w:pPr>
          </w:p>
          <w:p>
            <w:pPr>
              <w:spacing w:after="20"/>
              <w:ind w:left="20"/>
              <w:jc w:val="both"/>
            </w:pPr>
            <w:r>
              <w:rPr>
                <w:rFonts w:ascii="Times New Roman"/>
                <w:b w:val="false"/>
                <w:i/>
                <w:color w:val="000000"/>
                <w:sz w:val="20"/>
              </w:rPr>
              <w:t xml:space="preserve">Министерства финансов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_______________А. Алтынбаев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торговли и интеграции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 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совместным приказом</w:t>
            </w:r>
            <w:r>
              <w:br/>
            </w:r>
            <w:r>
              <w:rPr>
                <w:rFonts w:ascii="Times New Roman"/>
                <w:b w:val="false"/>
                <w:i w:val="false"/>
                <w:color w:val="000000"/>
                <w:sz w:val="20"/>
              </w:rPr>
              <w:t>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 xml:space="preserve">Министерства финансов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22 января 2020 года № 32 и</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февраля 2020 года № 21-НҚ</w:t>
            </w:r>
          </w:p>
        </w:tc>
      </w:tr>
    </w:tbl>
    <w:bookmarkStart w:name="z16" w:id="6"/>
    <w:p>
      <w:pPr>
        <w:spacing w:after="0"/>
        <w:ind w:left="0"/>
        <w:jc w:val="left"/>
      </w:pPr>
      <w:r>
        <w:rPr>
          <w:rFonts w:ascii="Times New Roman"/>
          <w:b/>
          <w:i w:val="false"/>
          <w:color w:val="000000"/>
        </w:rPr>
        <w:t xml:space="preserve"> Правила представления органом государственных доходов конфиденциальной информации Министерству торговли и интеграции Республики Казахстан</w:t>
      </w:r>
    </w:p>
    <w:bookmarkEnd w:id="6"/>
    <w:bookmarkStart w:name="z17" w:id="7"/>
    <w:p>
      <w:pPr>
        <w:spacing w:after="0"/>
        <w:ind w:left="0"/>
        <w:jc w:val="left"/>
      </w:pPr>
      <w:r>
        <w:rPr>
          <w:rFonts w:ascii="Times New Roman"/>
          <w:b/>
          <w:i w:val="false"/>
          <w:color w:val="000000"/>
        </w:rPr>
        <w:t xml:space="preserve"> Глава 1. Общие положения</w:t>
      </w:r>
    </w:p>
    <w:bookmarkEnd w:id="7"/>
    <w:bookmarkStart w:name="z18" w:id="8"/>
    <w:p>
      <w:pPr>
        <w:spacing w:after="0"/>
        <w:ind w:left="0"/>
        <w:jc w:val="both"/>
      </w:pPr>
      <w:r>
        <w:rPr>
          <w:rFonts w:ascii="Times New Roman"/>
          <w:b w:val="false"/>
          <w:i w:val="false"/>
          <w:color w:val="000000"/>
          <w:sz w:val="28"/>
        </w:rPr>
        <w:t xml:space="preserve">
      1. Настоящие Правила представления органом государственных доходов конфиденциальной информации Министерству торговли и интеграции Республики Казахстан, (далее – Правила) разработаны в соответствии с подпунктом 4) </w:t>
      </w:r>
      <w:r>
        <w:rPr>
          <w:rFonts w:ascii="Times New Roman"/>
          <w:b w:val="false"/>
          <w:i w:val="false"/>
          <w:color w:val="000000"/>
          <w:sz w:val="28"/>
        </w:rPr>
        <w:t>пункта 3</w:t>
      </w:r>
      <w:r>
        <w:rPr>
          <w:rFonts w:ascii="Times New Roman"/>
          <w:b w:val="false"/>
          <w:i w:val="false"/>
          <w:color w:val="000000"/>
          <w:sz w:val="28"/>
        </w:rPr>
        <w:t xml:space="preserve"> статьи 30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19 Кодекса Республики Казахстан "О таможенном регулировании в Республике Казахстан" (далее – Кодекс).</w:t>
      </w:r>
    </w:p>
    <w:bookmarkEnd w:id="8"/>
    <w:bookmarkStart w:name="z19" w:id="9"/>
    <w:p>
      <w:pPr>
        <w:spacing w:after="0"/>
        <w:ind w:left="0"/>
        <w:jc w:val="both"/>
      </w:pPr>
      <w:r>
        <w:rPr>
          <w:rFonts w:ascii="Times New Roman"/>
          <w:b w:val="false"/>
          <w:i w:val="false"/>
          <w:color w:val="000000"/>
          <w:sz w:val="28"/>
        </w:rPr>
        <w:t>
      2. Правила определяют порядок представления органом государственных доходов Министерству торговли и интеграции Республики Казахстан (далее – Министерство) конфиденциальной информации в целях реализации Министерством функций и задач в сфере развития и регулирования внешнеторговой деятельности, развития и регулирования внутренней торговли, развития и продвижения электронной и биржевой торговли, развития и продвижения экспорта несырьевых товаров и услуг, предусмотренных законодательством Республики Казахстан.</w:t>
      </w:r>
    </w:p>
    <w:bookmarkEnd w:id="9"/>
    <w:bookmarkStart w:name="z20" w:id="10"/>
    <w:p>
      <w:pPr>
        <w:spacing w:after="0"/>
        <w:ind w:left="0"/>
        <w:jc w:val="left"/>
      </w:pPr>
      <w:r>
        <w:rPr>
          <w:rFonts w:ascii="Times New Roman"/>
          <w:b/>
          <w:i w:val="false"/>
          <w:color w:val="000000"/>
        </w:rPr>
        <w:t xml:space="preserve"> Глава 2. Порядок представления сведений</w:t>
      </w:r>
    </w:p>
    <w:bookmarkEnd w:id="10"/>
    <w:bookmarkStart w:name="z21" w:id="11"/>
    <w:p>
      <w:pPr>
        <w:spacing w:after="0"/>
        <w:ind w:left="0"/>
        <w:jc w:val="both"/>
      </w:pPr>
      <w:r>
        <w:rPr>
          <w:rFonts w:ascii="Times New Roman"/>
          <w:b w:val="false"/>
          <w:i w:val="false"/>
          <w:color w:val="000000"/>
          <w:sz w:val="28"/>
        </w:rPr>
        <w:t xml:space="preserve">
      3. Орган государственных доходов представляет в Министерство информацию об экспортно-импортных операциях, произведенных субъектами предпринимательства Республики Казахстан, сведения о налогоплательщике (налоговом агенте), составляющих налоговую тайну без получения письменного разрешения налогоплательщика (налогового агента), а также информацию в случае инициированных и проводимых: </w:t>
      </w:r>
    </w:p>
    <w:bookmarkEnd w:id="11"/>
    <w:bookmarkStart w:name="z22" w:id="12"/>
    <w:p>
      <w:pPr>
        <w:spacing w:after="0"/>
        <w:ind w:left="0"/>
        <w:jc w:val="both"/>
      </w:pPr>
      <w:r>
        <w:rPr>
          <w:rFonts w:ascii="Times New Roman"/>
          <w:b w:val="false"/>
          <w:i w:val="false"/>
          <w:color w:val="000000"/>
          <w:sz w:val="28"/>
        </w:rPr>
        <w:t>
      Евразийской экономической комиссией специальных защитных, антидемпинговых и компенсационных расследований (в том числе повторных) в отношении товаров, происходящих из третьих стран;</w:t>
      </w:r>
    </w:p>
    <w:bookmarkEnd w:id="12"/>
    <w:bookmarkStart w:name="z23" w:id="13"/>
    <w:p>
      <w:pPr>
        <w:spacing w:after="0"/>
        <w:ind w:left="0"/>
        <w:jc w:val="both"/>
      </w:pPr>
      <w:r>
        <w:rPr>
          <w:rFonts w:ascii="Times New Roman"/>
          <w:b w:val="false"/>
          <w:i w:val="false"/>
          <w:color w:val="000000"/>
          <w:sz w:val="28"/>
        </w:rPr>
        <w:t>
      уполномоченным органом третьей страны (союза) специальных защитных, антидемпинговых и компенсационных расследований (в том числе повторных) в отношении товара, происходящего из Республики Казахстан, и (или) казахстанского предприятия;</w:t>
      </w:r>
    </w:p>
    <w:bookmarkEnd w:id="13"/>
    <w:bookmarkStart w:name="z24" w:id="14"/>
    <w:p>
      <w:pPr>
        <w:spacing w:after="0"/>
        <w:ind w:left="0"/>
        <w:jc w:val="both"/>
      </w:pPr>
      <w:r>
        <w:rPr>
          <w:rFonts w:ascii="Times New Roman"/>
          <w:b w:val="false"/>
          <w:i w:val="false"/>
          <w:color w:val="000000"/>
          <w:sz w:val="28"/>
        </w:rPr>
        <w:t>
      компетентным органом государства-члена Евразийского экономического союза (или Евразийской экономической комиссией) компенсирующего расследования в отношении товаров, происходящих из Республики Казахстан и компенсирующего расследования, проводимого уполномоченным органом в области регулирования торговой деятельности, в отношении товаров, происходящих из государств-членов Евразийского экономического союза и ввозимых на таможенную территорию Республики Казахстан.</w:t>
      </w:r>
    </w:p>
    <w:bookmarkEnd w:id="14"/>
    <w:bookmarkStart w:name="z25" w:id="15"/>
    <w:p>
      <w:pPr>
        <w:spacing w:after="0"/>
        <w:ind w:left="0"/>
        <w:jc w:val="both"/>
      </w:pPr>
      <w:r>
        <w:rPr>
          <w:rFonts w:ascii="Times New Roman"/>
          <w:b w:val="false"/>
          <w:i w:val="false"/>
          <w:color w:val="000000"/>
          <w:sz w:val="28"/>
        </w:rPr>
        <w:t>
      4. Информация представляется электронны с оформлением сопроводительного письма с пометкой "Для служебного пользования" в формате Excel.</w:t>
      </w:r>
    </w:p>
    <w:bookmarkEnd w:id="15"/>
    <w:bookmarkStart w:name="z26" w:id="16"/>
    <w:p>
      <w:pPr>
        <w:spacing w:after="0"/>
        <w:ind w:left="0"/>
        <w:jc w:val="both"/>
      </w:pPr>
      <w:r>
        <w:rPr>
          <w:rFonts w:ascii="Times New Roman"/>
          <w:b w:val="false"/>
          <w:i w:val="false"/>
          <w:color w:val="000000"/>
          <w:sz w:val="28"/>
        </w:rPr>
        <w:t>
      5. Министерство направляет в орган государственных доходов запрос о предоставлении Перечня конфиденциальной информации согласно приложению 1 к настоящему приказу.</w:t>
      </w:r>
    </w:p>
    <w:bookmarkEnd w:id="16"/>
    <w:bookmarkStart w:name="z27" w:id="17"/>
    <w:p>
      <w:pPr>
        <w:spacing w:after="0"/>
        <w:ind w:left="0"/>
        <w:jc w:val="both"/>
      </w:pPr>
      <w:r>
        <w:rPr>
          <w:rFonts w:ascii="Times New Roman"/>
          <w:b w:val="false"/>
          <w:i w:val="false"/>
          <w:color w:val="000000"/>
          <w:sz w:val="28"/>
        </w:rPr>
        <w:t xml:space="preserve">
      Орган государственных доходов представляет информацию за указанный Министерством период в срок не позднее 30 (тридцати) календарных дней с момента получения запроса. </w:t>
      </w:r>
    </w:p>
    <w:bookmarkEnd w:id="17"/>
    <w:bookmarkStart w:name="z28" w:id="18"/>
    <w:p>
      <w:pPr>
        <w:spacing w:after="0"/>
        <w:ind w:left="0"/>
        <w:jc w:val="both"/>
      </w:pPr>
      <w:r>
        <w:rPr>
          <w:rFonts w:ascii="Times New Roman"/>
          <w:b w:val="false"/>
          <w:i w:val="false"/>
          <w:color w:val="000000"/>
          <w:sz w:val="28"/>
        </w:rPr>
        <w:t>
      По мотивированному запросу Министерства, информация представляется в установленные в запросе сроки, но не менее 10 (десяти) рабочих дней, которые исчисляются со следующего рабочего дня после получения запроса органом государственных доходов.</w:t>
      </w:r>
    </w:p>
    <w:bookmarkEnd w:id="18"/>
    <w:bookmarkStart w:name="z29" w:id="19"/>
    <w:p>
      <w:pPr>
        <w:spacing w:after="0"/>
        <w:ind w:left="0"/>
        <w:jc w:val="both"/>
      </w:pPr>
      <w:r>
        <w:rPr>
          <w:rFonts w:ascii="Times New Roman"/>
          <w:b w:val="false"/>
          <w:i w:val="false"/>
          <w:color w:val="000000"/>
          <w:sz w:val="28"/>
        </w:rPr>
        <w:t xml:space="preserve">
      6. Министерство направляет в орган государственных доходов запрос о предоставлении Сведений о налогоплательщике (налоговом агенте), составляющих налоговую тайну, согласно приложению 2 к настоящему приказу. </w:t>
      </w:r>
    </w:p>
    <w:bookmarkEnd w:id="19"/>
    <w:bookmarkStart w:name="z30" w:id="20"/>
    <w:p>
      <w:pPr>
        <w:spacing w:after="0"/>
        <w:ind w:left="0"/>
        <w:jc w:val="both"/>
      </w:pPr>
      <w:r>
        <w:rPr>
          <w:rFonts w:ascii="Times New Roman"/>
          <w:b w:val="false"/>
          <w:i w:val="false"/>
          <w:color w:val="000000"/>
          <w:sz w:val="28"/>
        </w:rPr>
        <w:t xml:space="preserve">
      Орган государственных доходов представляет информацию за указанный Министерством период в срок не позднее 30 (тридцати) календарных дней с момента получения запроса. </w:t>
      </w:r>
    </w:p>
    <w:bookmarkEnd w:id="20"/>
    <w:bookmarkStart w:name="z31" w:id="21"/>
    <w:p>
      <w:pPr>
        <w:spacing w:after="0"/>
        <w:ind w:left="0"/>
        <w:jc w:val="both"/>
      </w:pPr>
      <w:r>
        <w:rPr>
          <w:rFonts w:ascii="Times New Roman"/>
          <w:b w:val="false"/>
          <w:i w:val="false"/>
          <w:color w:val="000000"/>
          <w:sz w:val="28"/>
        </w:rPr>
        <w:t>
      По мотивированному запросу Министерства, информация представляется в установленные в запросе сроки, но не менее 10 (десяти) рабочих дней, которые исчисляются со следующего рабочего дня после получения запроса органом государственных доходов.</w:t>
      </w:r>
    </w:p>
    <w:bookmarkEnd w:id="21"/>
    <w:bookmarkStart w:name="z32" w:id="22"/>
    <w:p>
      <w:pPr>
        <w:spacing w:after="0"/>
        <w:ind w:left="0"/>
        <w:jc w:val="both"/>
      </w:pPr>
      <w:r>
        <w:rPr>
          <w:rFonts w:ascii="Times New Roman"/>
          <w:b w:val="false"/>
          <w:i w:val="false"/>
          <w:color w:val="000000"/>
          <w:sz w:val="28"/>
        </w:rPr>
        <w:t>
      7. Министерство использует полученную в рамках настоящего совместного приказа конфиденциальную информацию исключительно для выполнения возложенных на него задач и функций.</w:t>
      </w:r>
    </w:p>
    <w:bookmarkEnd w:id="22"/>
    <w:bookmarkStart w:name="z33" w:id="23"/>
    <w:p>
      <w:pPr>
        <w:spacing w:after="0"/>
        <w:ind w:left="0"/>
        <w:jc w:val="both"/>
      </w:pPr>
      <w:r>
        <w:rPr>
          <w:rFonts w:ascii="Times New Roman"/>
          <w:b w:val="false"/>
          <w:i w:val="false"/>
          <w:color w:val="000000"/>
          <w:sz w:val="28"/>
        </w:rPr>
        <w:t>
      8. Министерство принимает все меры по защите от неправомерного распространения конфиденциальной информации, полученной в соответствии с настоящим совместным приказом, и обеспечивает ограничение круга лиц, имеющих доступ к полученной информации, а также ее защиту в соответствии с законодательством Республики Казахстан.</w:t>
      </w:r>
    </w:p>
    <w:bookmarkEnd w:id="23"/>
    <w:bookmarkStart w:name="z34" w:id="24"/>
    <w:p>
      <w:pPr>
        <w:spacing w:after="0"/>
        <w:ind w:left="0"/>
        <w:jc w:val="both"/>
      </w:pPr>
      <w:r>
        <w:rPr>
          <w:rFonts w:ascii="Times New Roman"/>
          <w:b w:val="false"/>
          <w:i w:val="false"/>
          <w:color w:val="000000"/>
          <w:sz w:val="28"/>
        </w:rPr>
        <w:t>
      В этих целях в Министерстве утверждается перечень лиц, имеющих доступ к конфиденциальной информации, полученной в рамках настоящего совместного приказа.</w:t>
      </w:r>
    </w:p>
    <w:bookmarkEnd w:id="24"/>
    <w:bookmarkStart w:name="z35" w:id="25"/>
    <w:p>
      <w:pPr>
        <w:spacing w:after="0"/>
        <w:ind w:left="0"/>
        <w:jc w:val="both"/>
      </w:pPr>
      <w:r>
        <w:rPr>
          <w:rFonts w:ascii="Times New Roman"/>
          <w:b w:val="false"/>
          <w:i w:val="false"/>
          <w:color w:val="000000"/>
          <w:sz w:val="28"/>
        </w:rPr>
        <w:t>
      9. Должностные лица Министерства, использующие в работе конфиденциальную информацию, полученную в рамках настоящего совместного приказа, не вправе распространять такую информацию как в период исполнения ими своих обязанностей, так и после завершения их выполнения в соответствии с законодательством Республики Казахстан.</w:t>
      </w:r>
    </w:p>
    <w:bookmarkEnd w:id="25"/>
    <w:bookmarkStart w:name="z36" w:id="26"/>
    <w:p>
      <w:pPr>
        <w:spacing w:after="0"/>
        <w:ind w:left="0"/>
        <w:jc w:val="both"/>
      </w:pPr>
      <w:r>
        <w:rPr>
          <w:rFonts w:ascii="Times New Roman"/>
          <w:b w:val="false"/>
          <w:i w:val="false"/>
          <w:color w:val="000000"/>
          <w:sz w:val="28"/>
        </w:rPr>
        <w:t>
      10. После достижения целей и утраты практической необходимости полученная конфиденциальная информация подлежит уничтожению в Министерстве в порядке, установленном законодательством Республики Казахстан.</w:t>
      </w:r>
    </w:p>
    <w:bookmarkEnd w:id="26"/>
    <w:bookmarkStart w:name="z37" w:id="27"/>
    <w:p>
      <w:pPr>
        <w:spacing w:after="0"/>
        <w:ind w:left="0"/>
        <w:jc w:val="both"/>
      </w:pPr>
      <w:r>
        <w:rPr>
          <w:rFonts w:ascii="Times New Roman"/>
          <w:b w:val="false"/>
          <w:i w:val="false"/>
          <w:color w:val="000000"/>
          <w:sz w:val="28"/>
        </w:rPr>
        <w:t>
      11. Сведения о налогоплательщике (налоговом агенте), составляющие налоговую тайну, используются только в целях проведения анализа эффективности нормы по освобождению от уплаты корпоративного подоходного налога на доходы, получаемые в сфере электронной торговли, а также мониторинга цен на социально-значимые продовольственные товары и не подлежат разглашению лицами, имеющими доступ к таким сведениям, как в период исполнения ими обязанностей, так и после завершения их исполнения.</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органом государственных</w:t>
            </w:r>
            <w:r>
              <w:br/>
            </w:r>
            <w:r>
              <w:rPr>
                <w:rFonts w:ascii="Times New Roman"/>
                <w:b w:val="false"/>
                <w:i w:val="false"/>
                <w:color w:val="000000"/>
                <w:sz w:val="20"/>
              </w:rPr>
              <w:t>доходов конфиденциальной</w:t>
            </w:r>
            <w:r>
              <w:br/>
            </w:r>
            <w:r>
              <w:rPr>
                <w:rFonts w:ascii="Times New Roman"/>
                <w:b w:val="false"/>
                <w:i w:val="false"/>
                <w:color w:val="000000"/>
                <w:sz w:val="20"/>
              </w:rPr>
              <w:t>информации Министерству</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p>
        </w:tc>
      </w:tr>
    </w:tbl>
    <w:bookmarkStart w:name="z39" w:id="28"/>
    <w:p>
      <w:pPr>
        <w:spacing w:after="0"/>
        <w:ind w:left="0"/>
        <w:jc w:val="left"/>
      </w:pPr>
      <w:r>
        <w:rPr>
          <w:rFonts w:ascii="Times New Roman"/>
          <w:b/>
          <w:i w:val="false"/>
          <w:color w:val="000000"/>
        </w:rPr>
        <w:t xml:space="preserve"> Перечень конфиденциальной информации, представляемой органами государственных доходов Министерству торговли и интеграции Республики Казахстан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конфиденциальной информации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графы ДТ, где содержится конфиденциальная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перемещения (импорт и (или) экспорт) и двузначный код заявленной процедуры в соответствии с классификатором видов таможенных процедур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1 и 2 Графы 1 "Декларация"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отправителя, место его нахождения; при экспорте – дополнительно УНП (БИН, 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2 "Отправитель/экспортер"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получателя, место его нахождения, УНП (БИН, ИИН)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8 "Получатель"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заключившем (или от имени или по поручению которого заключен) договор, или лице, имеющее право распоряжаться товарами, или лице, являющемся собственником декларируемых товаров, или лице, приобретшем (приобретающим) имущественные права на декларируемые товары: УНП (БИН, 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9 "Лицо, ответственное за финансовое урегулирование"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Двузначный буквенный код альфа-2 торгующей страны в соответствии с классификатором стран мира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11 "Торгующая страна"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по видам ставок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13 "Вид ставки"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декларанта и место его нахождения, УНП (БИН, ИИН), а также в случае, если от имени организации выступает его обособленное подразделение – наименование такого обособленного подразделения, место его нахождения, УНП (БИН, 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14 "Декларант"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 отправления товаров в соответствии с классификатором стран мира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15 "Страна отправления"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Двузначный буквенный код альфа-2 страны отправления в соответствии с классификатором стран мира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15 (a,b) "Код страны отправления"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страны происхождения товаров в соответствии с классификатором стран мира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16 "Страна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страны назначения товаров в соответствии с классификатором стран мира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17 "Страна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Двузначный буквенный код альфа-2 страны назначения в соответствии с классификатором стран мира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17 (a,b) "Код страны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условий поставки в соответствии с классификатором условий поставки и название географического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20 "Условия поставки"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Буквенный код валюты в соответствии с классификатором валют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22 "Валюта и общая сумма по счету"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иностранной валюты, код которой указан в графе 22 ДТ, к валюте государства-члена ЕАЭС, таможенному органу которого подается ДТ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23 "Курс валюты"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транспортного средства, сведения о котором указываются в графе 21 ДТ, в соответствии с классификатором видов транспорта и транспортировки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25 "Вид транспорта на границе"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транспортного средства, сведения о котором указываются в графе 18 ДТ, в соответствии с классификатором видов транспорта и транспортировки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26 "Вид транспорта внутри страны"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грузовых местах и описание товаров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порядковые номера 1, 2, 2.1, 3, 5 Графы 31 "Грузовые места и описание товаров. Маркировка и количество – Номера контейнеров – Количество и отличительные особенности" (включая сведения на оборотной стороне), добавочные листы и обороты основного и добавочных листов ДТ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32 "Товар"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коде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33 "Код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Двузначный буквенный код альфа-2 страны происхождения в соответствии с классификатором стран мира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"а" Графы 34 "Код страны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35 "Вес брутто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1 – по таможенным сборам, элемент 2 – по таможенной пошлине соответствующий код в соответствии с классификатором льгот по уплате таможенных платежей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36 "Преференция"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код и трехзначный код особенности перемещения товаров в соответствии с классификатором особенностей перемещения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1 и 2 Графы 37 "Процедура"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 товара. Для товара, перемещаемого в упакованном виде, масса товара с учетом только первичной упаковки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38 "Вес нетто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в дополнительной единице измерения, условное обозначение и код дополнительной единицы измерения в соответствии с классификатором единиц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41 "Дополнительные единицы"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42 "Цена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документах, указанная под кодами 04021, 04022, 04023, 04031, 04032, 04041, 04042 в соответствии с классификатором видов документов, используемых при таможенном декларировании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44 "Дополнительные сведения/Представленные документы"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 декларируемого товара в валюте государства-члена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45 "Таможенная стоимость"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Статистическая стоимость товара в долларах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46 "Статистическая стоимость"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исчислении таможенных платежей, иных платежей, взимание которых возложено на таможенные органы (по каждому виду платежа в разрезе колонок, предусмотренных инструкцией по заполнению ДТ)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47 "Исчисление платежей"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приведенная под номером 2 - дата выпуска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Графа 47 Платежи по кодам и методам в разрезе товаров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пошлина за товар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Освобожденный товар от пошлины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0" w:type="auto"/>
            <w:vMerge/>
            <w:tcBorders>
              <w:top w:val="nil"/>
              <w:left w:val="single" w:color="cfcfcf" w:sz="5"/>
              <w:bottom w:val="single" w:color="cfcfcf" w:sz="5"/>
              <w:right w:val="single" w:color="cfcfcf" w:sz="5"/>
            </w:tcBorders>
          </w:tcPr>
          <w:p/>
        </w:tc>
      </w:tr>
    </w:tbl>
    <w:bookmarkStart w:name="z40" w:id="29"/>
    <w:p>
      <w:pPr>
        <w:spacing w:after="0"/>
        <w:ind w:left="0"/>
        <w:jc w:val="both"/>
      </w:pPr>
      <w:r>
        <w:rPr>
          <w:rFonts w:ascii="Times New Roman"/>
          <w:b w:val="false"/>
          <w:i w:val="false"/>
          <w:color w:val="000000"/>
          <w:sz w:val="28"/>
        </w:rPr>
        <w:t>
      Примечание: расшифровка аббревиатур:</w:t>
      </w:r>
    </w:p>
    <w:bookmarkEnd w:id="29"/>
    <w:bookmarkStart w:name="z41" w:id="30"/>
    <w:p>
      <w:pPr>
        <w:spacing w:after="0"/>
        <w:ind w:left="0"/>
        <w:jc w:val="both"/>
      </w:pPr>
      <w:r>
        <w:rPr>
          <w:rFonts w:ascii="Times New Roman"/>
          <w:b w:val="false"/>
          <w:i w:val="false"/>
          <w:color w:val="000000"/>
          <w:sz w:val="28"/>
        </w:rPr>
        <w:t>
      ДТ – декларация на товары;</w:t>
      </w:r>
    </w:p>
    <w:bookmarkEnd w:id="30"/>
    <w:bookmarkStart w:name="z42" w:id="31"/>
    <w:p>
      <w:pPr>
        <w:spacing w:after="0"/>
        <w:ind w:left="0"/>
        <w:jc w:val="both"/>
      </w:pPr>
      <w:r>
        <w:rPr>
          <w:rFonts w:ascii="Times New Roman"/>
          <w:b w:val="false"/>
          <w:i w:val="false"/>
          <w:color w:val="000000"/>
          <w:sz w:val="28"/>
        </w:rPr>
        <w:t xml:space="preserve">
      УНП (БИН, ИИН) – учетный номер плательщика </w:t>
      </w:r>
    </w:p>
    <w:bookmarkEnd w:id="31"/>
    <w:bookmarkStart w:name="z43" w:id="32"/>
    <w:p>
      <w:pPr>
        <w:spacing w:after="0"/>
        <w:ind w:left="0"/>
        <w:jc w:val="both"/>
      </w:pPr>
      <w:r>
        <w:rPr>
          <w:rFonts w:ascii="Times New Roman"/>
          <w:b w:val="false"/>
          <w:i w:val="false"/>
          <w:color w:val="000000"/>
          <w:sz w:val="28"/>
        </w:rPr>
        <w:t>
      (бизнес-идентификационный номер, индивидуальный идентификационный номер);</w:t>
      </w:r>
    </w:p>
    <w:bookmarkEnd w:id="32"/>
    <w:bookmarkStart w:name="z44" w:id="33"/>
    <w:p>
      <w:pPr>
        <w:spacing w:after="0"/>
        <w:ind w:left="0"/>
        <w:jc w:val="both"/>
      </w:pPr>
      <w:r>
        <w:rPr>
          <w:rFonts w:ascii="Times New Roman"/>
          <w:b w:val="false"/>
          <w:i w:val="false"/>
          <w:color w:val="000000"/>
          <w:sz w:val="28"/>
        </w:rPr>
        <w:t>
      США – Соединенные Штаты Америки;</w:t>
      </w:r>
    </w:p>
    <w:bookmarkEnd w:id="33"/>
    <w:bookmarkStart w:name="z45" w:id="34"/>
    <w:p>
      <w:pPr>
        <w:spacing w:after="0"/>
        <w:ind w:left="0"/>
        <w:jc w:val="both"/>
      </w:pPr>
      <w:r>
        <w:rPr>
          <w:rFonts w:ascii="Times New Roman"/>
          <w:b w:val="false"/>
          <w:i w:val="false"/>
          <w:color w:val="000000"/>
          <w:sz w:val="28"/>
        </w:rPr>
        <w:t>
      НДС – налог на добавленную стоимость;</w:t>
      </w:r>
    </w:p>
    <w:bookmarkEnd w:id="34"/>
    <w:bookmarkStart w:name="z46" w:id="35"/>
    <w:p>
      <w:pPr>
        <w:spacing w:after="0"/>
        <w:ind w:left="0"/>
        <w:jc w:val="both"/>
      </w:pPr>
      <w:r>
        <w:rPr>
          <w:rFonts w:ascii="Times New Roman"/>
          <w:b w:val="false"/>
          <w:i w:val="false"/>
          <w:color w:val="000000"/>
          <w:sz w:val="28"/>
        </w:rPr>
        <w:t>
      ЕАЭС – Евразийский экономический союз.</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органом государственных</w:t>
            </w:r>
            <w:r>
              <w:br/>
            </w:r>
            <w:r>
              <w:rPr>
                <w:rFonts w:ascii="Times New Roman"/>
                <w:b w:val="false"/>
                <w:i w:val="false"/>
                <w:color w:val="000000"/>
                <w:sz w:val="20"/>
              </w:rPr>
              <w:t>доходов конфиденциальной</w:t>
            </w:r>
            <w:r>
              <w:br/>
            </w:r>
            <w:r>
              <w:rPr>
                <w:rFonts w:ascii="Times New Roman"/>
                <w:b w:val="false"/>
                <w:i w:val="false"/>
                <w:color w:val="000000"/>
                <w:sz w:val="20"/>
              </w:rPr>
              <w:t>информации Министерству</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p>
        </w:tc>
      </w:tr>
    </w:tbl>
    <w:bookmarkStart w:name="z48" w:id="36"/>
    <w:p>
      <w:pPr>
        <w:spacing w:after="0"/>
        <w:ind w:left="0"/>
        <w:jc w:val="left"/>
      </w:pPr>
      <w:r>
        <w:rPr>
          <w:rFonts w:ascii="Times New Roman"/>
          <w:b/>
          <w:i w:val="false"/>
          <w:color w:val="000000"/>
        </w:rPr>
        <w:t xml:space="preserve"> Сведения о налогоплательщике (налоговом агенте), составляющих налоговую тайну, без получения письменного разрешения налогоплательщика (налогового агента)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Электронные счета-фактуры сданными, в том числе:</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поставщика;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грузоотправителя и грузополучателя;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данные по товарам, работам, услугам,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признак происхождения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товара (ТН ВЭД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единица измерения;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цена;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акциз;</w:t>
            </w:r>
          </w:p>
          <w:p>
            <w:pPr>
              <w:spacing w:after="20"/>
              <w:ind w:left="20"/>
              <w:jc w:val="both"/>
            </w:pPr>
            <w:r>
              <w:rPr>
                <w:rFonts w:ascii="Times New Roman"/>
                <w:b w:val="false"/>
                <w:i w:val="false"/>
                <w:color w:val="000000"/>
                <w:sz w:val="20"/>
              </w:rPr>
              <w:t>
</w:t>
            </w:r>
            <w:r>
              <w:rPr>
                <w:rFonts w:ascii="Times New Roman"/>
                <w:b w:val="false"/>
                <w:i w:val="false"/>
                <w:color w:val="000000"/>
                <w:sz w:val="20"/>
              </w:rPr>
              <w:t>НДС;</w:t>
            </w:r>
          </w:p>
          <w:p>
            <w:pPr>
              <w:spacing w:after="20"/>
              <w:ind w:left="20"/>
              <w:jc w:val="both"/>
            </w:pPr>
            <w:r>
              <w:rPr>
                <w:rFonts w:ascii="Times New Roman"/>
                <w:b w:val="false"/>
                <w:i w:val="false"/>
                <w:color w:val="000000"/>
                <w:sz w:val="20"/>
              </w:rPr>
              <w:t>
ссылка на таможенную декларацию (при импорте).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8"/>
          <w:p>
            <w:pPr>
              <w:spacing w:after="20"/>
              <w:ind w:left="20"/>
              <w:jc w:val="both"/>
            </w:pPr>
            <w:r>
              <w:rPr>
                <w:rFonts w:ascii="Times New Roman"/>
                <w:b w:val="false"/>
                <w:i w:val="false"/>
                <w:color w:val="000000"/>
                <w:sz w:val="20"/>
              </w:rPr>
              <w:t>
Состав чека контрольно-кассовой машины:</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налогоплательщика;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идентификационный номер налогоплательщика;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и время совершения покупки товаров, выполнения работ, оказания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ценатовара, работы, услуги за единицу;</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товара, работы,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приобретаемого товара, работ, услуг, единицу их измерения;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общая сумма продажи товара, работы,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 налога на добавленную стоимость с указанием ставки по облагаемым налогом на добавленную стоимость оборотам по реализации товаров, работ, услуг в случае, если налогоплательщик является плательщиком налога на добавленную стоимость;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места использования контрольно-кассовой машины;</w:t>
            </w:r>
          </w:p>
          <w:p>
            <w:pPr>
              <w:spacing w:after="20"/>
              <w:ind w:left="20"/>
              <w:jc w:val="both"/>
            </w:pPr>
            <w:r>
              <w:rPr>
                <w:rFonts w:ascii="Times New Roman"/>
                <w:b w:val="false"/>
                <w:i w:val="false"/>
                <w:color w:val="000000"/>
                <w:sz w:val="20"/>
              </w:rPr>
              <w:t>
вид оплаты по чеку (наличность и (или) платежная банковская карта).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9"/>
          <w:p>
            <w:pPr>
              <w:spacing w:after="20"/>
              <w:ind w:left="20"/>
              <w:jc w:val="both"/>
            </w:pPr>
            <w:r>
              <w:rPr>
                <w:rFonts w:ascii="Times New Roman"/>
                <w:b w:val="false"/>
                <w:i w:val="false"/>
                <w:color w:val="000000"/>
                <w:sz w:val="20"/>
              </w:rPr>
              <w:t>
Сведения по субъектам электронной торговли:</w:t>
            </w:r>
          </w:p>
          <w:bookmarkEnd w:id="39"/>
          <w:p>
            <w:pPr>
              <w:spacing w:after="20"/>
              <w:ind w:left="20"/>
              <w:jc w:val="both"/>
            </w:pPr>
            <w:r>
              <w:rPr>
                <w:rFonts w:ascii="Times New Roman"/>
                <w:b w:val="false"/>
                <w:i w:val="false"/>
                <w:color w:val="000000"/>
                <w:sz w:val="20"/>
              </w:rPr>
              <w:t>
совокупный годовой доход каждого зарегистрированного субъекта электронной торговли, млн.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0"/>
          <w:p>
            <w:pPr>
              <w:spacing w:after="20"/>
              <w:ind w:left="20"/>
              <w:jc w:val="both"/>
            </w:pPr>
            <w:r>
              <w:rPr>
                <w:rFonts w:ascii="Times New Roman"/>
                <w:b w:val="false"/>
                <w:i w:val="false"/>
                <w:color w:val="000000"/>
                <w:sz w:val="20"/>
              </w:rPr>
              <w:t>
Информация по отдельным видам налоговых платежей (в соответствии с полями форм налоговой отчетности):</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1) форма 300 – Декларация по НДС – все поля полностью в формате xml.</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форма 328 – Заявление о ввозе товаров - все поля полностью.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форма 100 – Декларация по КПН: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БИН налогоплательщика;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налоговый период;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признак резидентства;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доход от реализации;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совокупный годовой доход;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совокупный годовой доход с учетом корректировок;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налогооблагаемый доход с учетом перенесенных убытков;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ставка КПН; </w:t>
            </w:r>
          </w:p>
          <w:p>
            <w:pPr>
              <w:spacing w:after="20"/>
              <w:ind w:left="20"/>
              <w:jc w:val="both"/>
            </w:pPr>
            <w:r>
              <w:rPr>
                <w:rFonts w:ascii="Times New Roman"/>
                <w:b w:val="false"/>
                <w:i w:val="false"/>
                <w:color w:val="000000"/>
                <w:sz w:val="20"/>
              </w:rPr>
              <w:t>
</w:t>
            </w:r>
            <w:r>
              <w:rPr>
                <w:rFonts w:ascii="Times New Roman"/>
                <w:b w:val="false"/>
                <w:i w:val="false"/>
                <w:color w:val="000000"/>
                <w:sz w:val="20"/>
              </w:rPr>
              <w:t>КПН с налогооблагаемого дохода;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всего КПН.</w:t>
            </w:r>
          </w:p>
          <w:p>
            <w:pPr>
              <w:spacing w:after="20"/>
              <w:ind w:left="20"/>
              <w:jc w:val="both"/>
            </w:pPr>
            <w:r>
              <w:rPr>
                <w:rFonts w:ascii="Times New Roman"/>
                <w:b w:val="false"/>
                <w:i w:val="false"/>
                <w:color w:val="000000"/>
                <w:sz w:val="20"/>
              </w:rPr>
              <w:t>
</w:t>
            </w:r>
            <w:r>
              <w:rPr>
                <w:rFonts w:ascii="Times New Roman"/>
                <w:b w:val="false"/>
                <w:i w:val="false"/>
                <w:color w:val="000000"/>
                <w:sz w:val="20"/>
              </w:rPr>
              <w:t>4) форма 910 – Упрощенная декларация для субъектов малого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ИИН (БИН) налогоплательщика;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налоговый период; </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ТИС;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признак резидентства;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доход полученный, в том числе безналичным и наличным путем;</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 исчисленного налога;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исчисленный ИПН (КПН), подлежащий уплате в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сумма подлежащего уплате в бюджет ИПН (КПН). </w:t>
            </w:r>
          </w:p>
          <w:p>
            <w:pPr>
              <w:spacing w:after="20"/>
              <w:ind w:left="20"/>
              <w:jc w:val="both"/>
            </w:pPr>
            <w:r>
              <w:rPr>
                <w:rFonts w:ascii="Times New Roman"/>
                <w:b w:val="false"/>
                <w:i w:val="false"/>
                <w:color w:val="000000"/>
                <w:sz w:val="20"/>
              </w:rPr>
              <w:t>
5) Сопроводительные накладные на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1"/>
          <w:p>
            <w:pPr>
              <w:spacing w:after="20"/>
              <w:ind w:left="20"/>
              <w:jc w:val="both"/>
            </w:pPr>
            <w:r>
              <w:rPr>
                <w:rFonts w:ascii="Times New Roman"/>
                <w:b w:val="false"/>
                <w:i w:val="false"/>
                <w:color w:val="000000"/>
                <w:sz w:val="20"/>
              </w:rPr>
              <w:t>
Сведения об индивидуальных предпринимателях:</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ИП;</w:t>
            </w:r>
          </w:p>
          <w:p>
            <w:pPr>
              <w:spacing w:after="20"/>
              <w:ind w:left="20"/>
              <w:jc w:val="both"/>
            </w:pPr>
            <w:r>
              <w:rPr>
                <w:rFonts w:ascii="Times New Roman"/>
                <w:b w:val="false"/>
                <w:i w:val="false"/>
                <w:color w:val="000000"/>
                <w:sz w:val="20"/>
              </w:rPr>
              <w:t>
</w:t>
            </w:r>
            <w:r>
              <w:rPr>
                <w:rFonts w:ascii="Times New Roman"/>
                <w:b w:val="false"/>
                <w:i w:val="false"/>
                <w:color w:val="000000"/>
                <w:sz w:val="20"/>
              </w:rPr>
              <w:t>ИИН (БИН);</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имя;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признания бездействующим;</w:t>
            </w:r>
          </w:p>
          <w:p>
            <w:pPr>
              <w:spacing w:after="20"/>
              <w:ind w:left="20"/>
              <w:jc w:val="both"/>
            </w:pPr>
            <w:r>
              <w:rPr>
                <w:rFonts w:ascii="Times New Roman"/>
                <w:b w:val="false"/>
                <w:i w:val="false"/>
                <w:color w:val="000000"/>
                <w:sz w:val="20"/>
              </w:rPr>
              <w:t>
дата исключения ИП из перечня бездействующих НП.</w:t>
            </w:r>
          </w:p>
        </w:tc>
      </w:tr>
    </w:tbl>
    <w:bookmarkStart w:name="z104" w:id="42"/>
    <w:p>
      <w:pPr>
        <w:spacing w:after="0"/>
        <w:ind w:left="0"/>
        <w:jc w:val="both"/>
      </w:pPr>
      <w:r>
        <w:rPr>
          <w:rFonts w:ascii="Times New Roman"/>
          <w:b w:val="false"/>
          <w:i w:val="false"/>
          <w:color w:val="000000"/>
          <w:sz w:val="28"/>
        </w:rPr>
        <w:t>
      Примечание: расшифровка аббревиатур:</w:t>
      </w:r>
    </w:p>
    <w:bookmarkEnd w:id="42"/>
    <w:bookmarkStart w:name="z105" w:id="43"/>
    <w:p>
      <w:pPr>
        <w:spacing w:after="0"/>
        <w:ind w:left="0"/>
        <w:jc w:val="both"/>
      </w:pPr>
      <w:r>
        <w:rPr>
          <w:rFonts w:ascii="Times New Roman"/>
          <w:b w:val="false"/>
          <w:i w:val="false"/>
          <w:color w:val="000000"/>
          <w:sz w:val="28"/>
        </w:rPr>
        <w:t>
      ТН ВЭД ЕАЭС – Товарная номенклатура внешнеэкономической деятельности Евразийского экономического союза;</w:t>
      </w:r>
    </w:p>
    <w:bookmarkEnd w:id="43"/>
    <w:bookmarkStart w:name="z106" w:id="44"/>
    <w:p>
      <w:pPr>
        <w:spacing w:after="0"/>
        <w:ind w:left="0"/>
        <w:jc w:val="both"/>
      </w:pPr>
      <w:r>
        <w:rPr>
          <w:rFonts w:ascii="Times New Roman"/>
          <w:b w:val="false"/>
          <w:i w:val="false"/>
          <w:color w:val="000000"/>
          <w:sz w:val="28"/>
        </w:rPr>
        <w:t>
      НДС – налог на добавленную стоимость;</w:t>
      </w:r>
    </w:p>
    <w:bookmarkEnd w:id="44"/>
    <w:bookmarkStart w:name="z107" w:id="45"/>
    <w:p>
      <w:pPr>
        <w:spacing w:after="0"/>
        <w:ind w:left="0"/>
        <w:jc w:val="both"/>
      </w:pPr>
      <w:r>
        <w:rPr>
          <w:rFonts w:ascii="Times New Roman"/>
          <w:b w:val="false"/>
          <w:i w:val="false"/>
          <w:color w:val="000000"/>
          <w:sz w:val="28"/>
        </w:rPr>
        <w:t>
      КПН – корпоративный подоходный налог;</w:t>
      </w:r>
    </w:p>
    <w:bookmarkEnd w:id="45"/>
    <w:bookmarkStart w:name="z108" w:id="46"/>
    <w:p>
      <w:pPr>
        <w:spacing w:after="0"/>
        <w:ind w:left="0"/>
        <w:jc w:val="both"/>
      </w:pPr>
      <w:r>
        <w:rPr>
          <w:rFonts w:ascii="Times New Roman"/>
          <w:b w:val="false"/>
          <w:i w:val="false"/>
          <w:color w:val="000000"/>
          <w:sz w:val="28"/>
        </w:rPr>
        <w:t>
      БИН – бизнес-идентификационный номер;</w:t>
      </w:r>
    </w:p>
    <w:bookmarkEnd w:id="46"/>
    <w:bookmarkStart w:name="z109" w:id="47"/>
    <w:p>
      <w:pPr>
        <w:spacing w:after="0"/>
        <w:ind w:left="0"/>
        <w:jc w:val="both"/>
      </w:pPr>
      <w:r>
        <w:rPr>
          <w:rFonts w:ascii="Times New Roman"/>
          <w:b w:val="false"/>
          <w:i w:val="false"/>
          <w:color w:val="000000"/>
          <w:sz w:val="28"/>
        </w:rPr>
        <w:t xml:space="preserve">
      ИИН – индивидуальный идентификационный номер; </w:t>
      </w:r>
    </w:p>
    <w:bookmarkEnd w:id="47"/>
    <w:bookmarkStart w:name="z110" w:id="48"/>
    <w:p>
      <w:pPr>
        <w:spacing w:after="0"/>
        <w:ind w:left="0"/>
        <w:jc w:val="both"/>
      </w:pPr>
      <w:r>
        <w:rPr>
          <w:rFonts w:ascii="Times New Roman"/>
          <w:b w:val="false"/>
          <w:i w:val="false"/>
          <w:color w:val="000000"/>
          <w:sz w:val="28"/>
        </w:rPr>
        <w:t>
      ТИС – трехкомпонентная интегрированная система;</w:t>
      </w:r>
    </w:p>
    <w:bookmarkEnd w:id="48"/>
    <w:bookmarkStart w:name="z111" w:id="49"/>
    <w:p>
      <w:pPr>
        <w:spacing w:after="0"/>
        <w:ind w:left="0"/>
        <w:jc w:val="both"/>
      </w:pPr>
      <w:r>
        <w:rPr>
          <w:rFonts w:ascii="Times New Roman"/>
          <w:b w:val="false"/>
          <w:i w:val="false"/>
          <w:color w:val="000000"/>
          <w:sz w:val="28"/>
        </w:rPr>
        <w:t>
      ИПН – индивидуальный подоходный налог;</w:t>
      </w:r>
    </w:p>
    <w:bookmarkEnd w:id="49"/>
    <w:bookmarkStart w:name="z112" w:id="50"/>
    <w:p>
      <w:pPr>
        <w:spacing w:after="0"/>
        <w:ind w:left="0"/>
        <w:jc w:val="both"/>
      </w:pPr>
      <w:r>
        <w:rPr>
          <w:rFonts w:ascii="Times New Roman"/>
          <w:b w:val="false"/>
          <w:i w:val="false"/>
          <w:color w:val="000000"/>
          <w:sz w:val="28"/>
        </w:rPr>
        <w:t>
      ИП – индивидуальный предприниматель;</w:t>
      </w:r>
    </w:p>
    <w:bookmarkEnd w:id="50"/>
    <w:bookmarkStart w:name="z113" w:id="51"/>
    <w:p>
      <w:pPr>
        <w:spacing w:after="0"/>
        <w:ind w:left="0"/>
        <w:jc w:val="both"/>
      </w:pPr>
      <w:r>
        <w:rPr>
          <w:rFonts w:ascii="Times New Roman"/>
          <w:b w:val="false"/>
          <w:i w:val="false"/>
          <w:color w:val="000000"/>
          <w:sz w:val="28"/>
        </w:rPr>
        <w:t>
      НП – налогоплательщик.</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