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edfae" w14:textId="adedf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Таласского района "О внесении изменения в решение маслихата от 23 ноября 2018 года №43-6"</w:t>
      </w:r>
    </w:p>
    <w:p>
      <w:pPr>
        <w:spacing w:after="0"/>
        <w:ind w:left="0"/>
        <w:jc w:val="both"/>
      </w:pPr>
      <w:r>
        <w:rPr>
          <w:rFonts w:ascii="Times New Roman"/>
          <w:b w:val="false"/>
          <w:i w:val="false"/>
          <w:color w:val="000000"/>
          <w:sz w:val="28"/>
        </w:rPr>
        <w:t>Решение Таласского районного маслихата Жамбылской области от 28 декабря 2021 года № 18-7</w:t>
      </w:r>
    </w:p>
    <w:p>
      <w:pPr>
        <w:spacing w:after="0"/>
        <w:ind w:left="0"/>
        <w:jc w:val="both"/>
      </w:pPr>
      <w:bookmarkStart w:name="z7" w:id="0"/>
      <w:r>
        <w:rPr>
          <w:rFonts w:ascii="Times New Roman"/>
          <w:b w:val="false"/>
          <w:i w:val="false"/>
          <w:color w:val="000000"/>
          <w:sz w:val="28"/>
        </w:rPr>
        <w:t>
      Таласский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Внести в решение Таласского районного маслихата от 23 ноября 2018 года № 43-6 "Об утверждении регламента собраний местного сообщества сельских округов Таласского района" (зарегистрировано в Реестре государственной регистрации нормативных правовых актов за </w:t>
      </w:r>
      <w:r>
        <w:rPr>
          <w:rFonts w:ascii="Times New Roman"/>
          <w:b w:val="false"/>
          <w:i w:val="false"/>
          <w:color w:val="000000"/>
          <w:sz w:val="28"/>
        </w:rPr>
        <w:t>№3991</w:t>
      </w:r>
      <w:r>
        <w:rPr>
          <w:rFonts w:ascii="Times New Roman"/>
          <w:b w:val="false"/>
          <w:i w:val="false"/>
          <w:color w:val="000000"/>
          <w:sz w:val="28"/>
        </w:rPr>
        <w:t>, опубликовано 05 декабря 2018 года в Эталонном контрольном банке нормативных правовых актов Республики Казахстан в электронном виде) следующее изменение.</w:t>
      </w:r>
    </w:p>
    <w:bookmarkEnd w:id="1"/>
    <w:bookmarkStart w:name="z9" w:id="2"/>
    <w:p>
      <w:pPr>
        <w:spacing w:after="0"/>
        <w:ind w:left="0"/>
        <w:jc w:val="both"/>
      </w:pPr>
      <w:r>
        <w:rPr>
          <w:rFonts w:ascii="Times New Roman"/>
          <w:b w:val="false"/>
          <w:i w:val="false"/>
          <w:color w:val="000000"/>
          <w:sz w:val="28"/>
        </w:rPr>
        <w:t xml:space="preserve">
      регламент собрания местного сообщества Таласских сельских округов, утвержденный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Таласского районного маслихата</w:t>
            </w:r>
            <w:r>
              <w:br/>
            </w:r>
            <w:r>
              <w:rPr>
                <w:rFonts w:ascii="Times New Roman"/>
                <w:b w:val="false"/>
                <w:i w:val="false"/>
                <w:color w:val="000000"/>
                <w:sz w:val="20"/>
              </w:rPr>
              <w:t>от 28 декабря 2021 года № 18-7</w:t>
            </w:r>
          </w:p>
        </w:tc>
      </w:tr>
    </w:tbl>
    <w:bookmarkStart w:name="z15" w:id="4"/>
    <w:p>
      <w:pPr>
        <w:spacing w:after="0"/>
        <w:ind w:left="0"/>
        <w:jc w:val="left"/>
      </w:pPr>
      <w:r>
        <w:rPr>
          <w:rFonts w:ascii="Times New Roman"/>
          <w:b/>
          <w:i w:val="false"/>
          <w:color w:val="000000"/>
        </w:rPr>
        <w:t xml:space="preserve"> Регламент собрания местного сообщества сельских округов Таласского района</w:t>
      </w:r>
    </w:p>
    <w:bookmarkEnd w:id="4"/>
    <w:bookmarkStart w:name="z16" w:id="5"/>
    <w:p>
      <w:pPr>
        <w:spacing w:after="0"/>
        <w:ind w:left="0"/>
        <w:jc w:val="left"/>
      </w:pPr>
      <w:r>
        <w:rPr>
          <w:rFonts w:ascii="Times New Roman"/>
          <w:b/>
          <w:i w:val="false"/>
          <w:color w:val="000000"/>
        </w:rPr>
        <w:t xml:space="preserve"> Глава 1. Общие положения</w:t>
      </w:r>
    </w:p>
    <w:bookmarkEnd w:id="5"/>
    <w:bookmarkStart w:name="z17" w:id="6"/>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Таласского района (далее - Регламент) разработан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(далее – Закон),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О внесении изменений и дополнений в приказ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w:t>
      </w:r>
    </w:p>
    <w:bookmarkEnd w:id="6"/>
    <w:bookmarkStart w:name="z18" w:id="7"/>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7"/>
    <w:bookmarkStart w:name="z19"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 территориальной единицы, в границах которой осуществляется местное самоуправление, формируются и функционируют его органы;</w:t>
      </w:r>
    </w:p>
    <w:bookmarkEnd w:id="8"/>
    <w:bookmarkStart w:name="z20" w:id="9"/>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21" w:id="10"/>
    <w:p>
      <w:pPr>
        <w:spacing w:after="0"/>
        <w:ind w:left="0"/>
        <w:jc w:val="both"/>
      </w:pPr>
      <w:r>
        <w:rPr>
          <w:rFonts w:ascii="Times New Roman"/>
          <w:b w:val="false"/>
          <w:i w:val="false"/>
          <w:color w:val="000000"/>
          <w:sz w:val="28"/>
        </w:rPr>
        <w:t>
      3) вопросы местного значения – вопросы деятельности области, района, города, района в городе,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 территориальной единицы;</w:t>
      </w:r>
    </w:p>
    <w:bookmarkEnd w:id="10"/>
    <w:bookmarkStart w:name="z22" w:id="11"/>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1"/>
    <w:bookmarkStart w:name="z23" w:id="12"/>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2"/>
    <w:bookmarkStart w:name="z24"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25" w:id="14"/>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4"/>
    <w:bookmarkStart w:name="z26" w:id="15"/>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неосвоения бюджетных средств в течение текущего финансового года и (или) перераспределения между бюджетными программами по итогам бюджетного мониторинга в объеме, не превышающем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согласование решений аппарата акима города районного значения, села, поселка, сельского округа по управлению коммунальной собственностью (коммунальной собственностью местного самоуправления) города районного значения, села, поселка, сельского округа;</w:t>
      </w:r>
    </w:p>
    <w:bookmarkEnd w:id="15"/>
    <w:bookmarkStart w:name="z27" w:id="16"/>
    <w:p>
      <w:pPr>
        <w:spacing w:after="0"/>
        <w:ind w:left="0"/>
        <w:jc w:val="both"/>
      </w:pPr>
      <w:r>
        <w:rPr>
          <w:rFonts w:ascii="Times New Roman"/>
          <w:b w:val="false"/>
          <w:i w:val="false"/>
          <w:color w:val="000000"/>
          <w:sz w:val="28"/>
        </w:rPr>
        <w:t>
      создание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bookmarkEnd w:id="16"/>
    <w:bookmarkStart w:name="z28" w:id="17"/>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bookmarkEnd w:id="17"/>
    <w:bookmarkStart w:name="z29" w:id="18"/>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bookmarkEnd w:id="18"/>
    <w:bookmarkStart w:name="z30" w:id="19"/>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а также объявление чрезвычайной ситуации природного и техногенного характера;</w:t>
      </w:r>
    </w:p>
    <w:bookmarkEnd w:id="19"/>
    <w:bookmarkStart w:name="z31" w:id="20"/>
    <w:p>
      <w:pPr>
        <w:spacing w:after="0"/>
        <w:ind w:left="0"/>
        <w:jc w:val="both"/>
      </w:pPr>
      <w:r>
        <w:rPr>
          <w:rFonts w:ascii="Times New Roman"/>
          <w:b w:val="false"/>
          <w:i w:val="false"/>
          <w:color w:val="000000"/>
          <w:sz w:val="28"/>
        </w:rPr>
        <w:t>
      согласование кандидатур, представленных акимом района (города областного значения) на должность акима города районного значения, села, поселка, сельского округа для дальнейшего внесения в соответствующую районную (городскую) избирательную комиссию для регистрации кандидатом в акимы города районного значения, села, поселка, сельского округа;</w:t>
      </w:r>
    </w:p>
    <w:bookmarkEnd w:id="20"/>
    <w:bookmarkStart w:name="z32" w:id="21"/>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bookmarkEnd w:id="21"/>
    <w:bookmarkStart w:name="z33" w:id="2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формируется из числа кандидатов, допущенных сходом местного сообщества.</w:t>
      </w:r>
    </w:p>
    <w:bookmarkEnd w:id="22"/>
    <w:bookmarkStart w:name="z34" w:id="23"/>
    <w:p>
      <w:pPr>
        <w:spacing w:after="0"/>
        <w:ind w:left="0"/>
        <w:jc w:val="both"/>
      </w:pPr>
      <w:r>
        <w:rPr>
          <w:rFonts w:ascii="Times New Roman"/>
          <w:b w:val="false"/>
          <w:i w:val="false"/>
          <w:color w:val="000000"/>
          <w:sz w:val="28"/>
        </w:rPr>
        <w:t>
      При этом количество членов собрания местного сообщества, направленных сходом местного сообщества (далее – члены собрания), определяется в зависимости от общей численности населения города районного значения, села, поселка, сельского округа:</w:t>
      </w:r>
    </w:p>
    <w:bookmarkEnd w:id="23"/>
    <w:bookmarkStart w:name="z35" w:id="24"/>
    <w:p>
      <w:pPr>
        <w:spacing w:after="0"/>
        <w:ind w:left="0"/>
        <w:jc w:val="both"/>
      </w:pPr>
      <w:r>
        <w:rPr>
          <w:rFonts w:ascii="Times New Roman"/>
          <w:b w:val="false"/>
          <w:i w:val="false"/>
          <w:color w:val="000000"/>
          <w:sz w:val="28"/>
        </w:rPr>
        <w:t>
      1) до 10 тыс. населения - 5-10 членов собрания;</w:t>
      </w:r>
    </w:p>
    <w:bookmarkEnd w:id="24"/>
    <w:bookmarkStart w:name="z36" w:id="25"/>
    <w:p>
      <w:pPr>
        <w:spacing w:after="0"/>
        <w:ind w:left="0"/>
        <w:jc w:val="both"/>
      </w:pPr>
      <w:r>
        <w:rPr>
          <w:rFonts w:ascii="Times New Roman"/>
          <w:b w:val="false"/>
          <w:i w:val="false"/>
          <w:color w:val="000000"/>
          <w:sz w:val="28"/>
        </w:rPr>
        <w:t>
      2) 10-15 тыс. населения-11-15 членов собрания;</w:t>
      </w:r>
    </w:p>
    <w:bookmarkEnd w:id="25"/>
    <w:bookmarkStart w:name="z37" w:id="26"/>
    <w:p>
      <w:pPr>
        <w:spacing w:after="0"/>
        <w:ind w:left="0"/>
        <w:jc w:val="both"/>
      </w:pPr>
      <w:r>
        <w:rPr>
          <w:rFonts w:ascii="Times New Roman"/>
          <w:b w:val="false"/>
          <w:i w:val="false"/>
          <w:color w:val="000000"/>
          <w:sz w:val="28"/>
        </w:rPr>
        <w:t>
      3) 15-20 тыс. населения-16-20 членов собрания;</w:t>
      </w:r>
    </w:p>
    <w:bookmarkEnd w:id="26"/>
    <w:bookmarkStart w:name="z38" w:id="27"/>
    <w:p>
      <w:pPr>
        <w:spacing w:after="0"/>
        <w:ind w:left="0"/>
        <w:jc w:val="both"/>
      </w:pPr>
      <w:r>
        <w:rPr>
          <w:rFonts w:ascii="Times New Roman"/>
          <w:b w:val="false"/>
          <w:i w:val="false"/>
          <w:color w:val="000000"/>
          <w:sz w:val="28"/>
        </w:rPr>
        <w:t>
      4) более 20 тысяч населения – 21-25 членов собрания.</w:t>
      </w:r>
    </w:p>
    <w:bookmarkEnd w:id="27"/>
    <w:bookmarkStart w:name="z39" w:id="28"/>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численности их населения.</w:t>
      </w:r>
    </w:p>
    <w:bookmarkEnd w:id="28"/>
    <w:bookmarkStart w:name="z40" w:id="29"/>
    <w:p>
      <w:pPr>
        <w:spacing w:after="0"/>
        <w:ind w:left="0"/>
        <w:jc w:val="both"/>
      </w:pPr>
      <w:r>
        <w:rPr>
          <w:rFonts w:ascii="Times New Roman"/>
          <w:b w:val="false"/>
          <w:i w:val="false"/>
          <w:color w:val="000000"/>
          <w:sz w:val="28"/>
        </w:rPr>
        <w:t>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направленного раздельными сходами местного сообщества с учетом положений пункта 3-2 настоящего Типового регламента.</w:t>
      </w:r>
    </w:p>
    <w:bookmarkEnd w:id="29"/>
    <w:bookmarkStart w:name="z41" w:id="30"/>
    <w:p>
      <w:pPr>
        <w:spacing w:after="0"/>
        <w:ind w:left="0"/>
        <w:jc w:val="both"/>
      </w:pPr>
      <w:r>
        <w:rPr>
          <w:rFonts w:ascii="Times New Roman"/>
          <w:b w:val="false"/>
          <w:i w:val="false"/>
          <w:color w:val="000000"/>
          <w:sz w:val="28"/>
        </w:rPr>
        <w:t>
      4. Собрание созывается и проводится акимами города районного значения, села, поселка, сельского округа самостоятельно либо по инициативе не менее десяти процентов членов собрания, но не реже одного раза в квартал.</w:t>
      </w:r>
    </w:p>
    <w:bookmarkEnd w:id="30"/>
    <w:bookmarkStart w:name="z42" w:id="31"/>
    <w:p>
      <w:pPr>
        <w:spacing w:after="0"/>
        <w:ind w:left="0"/>
        <w:jc w:val="both"/>
      </w:pPr>
      <w:r>
        <w:rPr>
          <w:rFonts w:ascii="Times New Roman"/>
          <w:b w:val="false"/>
          <w:i w:val="false"/>
          <w:color w:val="000000"/>
          <w:sz w:val="28"/>
        </w:rPr>
        <w:t>
      Инициаторы собрания в произвольной форме письменно обращаются акиму с указанием повестки дня.</w:t>
      </w:r>
    </w:p>
    <w:bookmarkEnd w:id="31"/>
    <w:bookmarkStart w:name="z43" w:id="32"/>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2"/>
    <w:bookmarkStart w:name="z44" w:id="33"/>
    <w:p>
      <w:pPr>
        <w:spacing w:after="0"/>
        <w:ind w:left="0"/>
        <w:jc w:val="both"/>
      </w:pPr>
      <w:r>
        <w:rPr>
          <w:rFonts w:ascii="Times New Roman"/>
          <w:b w:val="false"/>
          <w:i w:val="false"/>
          <w:color w:val="000000"/>
          <w:sz w:val="28"/>
        </w:rPr>
        <w:t>
      5.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w:t>
      </w:r>
    </w:p>
    <w:bookmarkEnd w:id="33"/>
    <w:bookmarkStart w:name="z45" w:id="34"/>
    <w:p>
      <w:pPr>
        <w:spacing w:after="0"/>
        <w:ind w:left="0"/>
        <w:jc w:val="both"/>
      </w:pPr>
      <w:r>
        <w:rPr>
          <w:rFonts w:ascii="Times New Roman"/>
          <w:b w:val="false"/>
          <w:i w:val="false"/>
          <w:color w:val="000000"/>
          <w:sz w:val="28"/>
        </w:rPr>
        <w:t>
      Аппарат акима по вопросам, вносимым на рассмотрение собрания, представляет необходимые материалы в письменном виде, в форме электронного документа (удостоверенного посредством электронной цифровой подписи) или электронную копию документов членам собрания и акиму не позднее, чем за пять календарных дней до созыва собрания.</w:t>
      </w:r>
    </w:p>
    <w:bookmarkEnd w:id="34"/>
    <w:bookmarkStart w:name="z46" w:id="35"/>
    <w:p>
      <w:pPr>
        <w:spacing w:after="0"/>
        <w:ind w:left="0"/>
        <w:jc w:val="both"/>
      </w:pPr>
      <w:r>
        <w:rPr>
          <w:rFonts w:ascii="Times New Roman"/>
          <w:b w:val="false"/>
          <w:i w:val="false"/>
          <w:color w:val="000000"/>
          <w:sz w:val="28"/>
        </w:rPr>
        <w:t>
      6.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35"/>
    <w:bookmarkStart w:name="z47" w:id="3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6"/>
    <w:bookmarkStart w:name="z48" w:id="37"/>
    <w:p>
      <w:pPr>
        <w:spacing w:after="0"/>
        <w:ind w:left="0"/>
        <w:jc w:val="both"/>
      </w:pPr>
      <w:r>
        <w:rPr>
          <w:rFonts w:ascii="Times New Roman"/>
          <w:b w:val="false"/>
          <w:i w:val="false"/>
          <w:color w:val="000000"/>
          <w:sz w:val="28"/>
        </w:rPr>
        <w:t>
      7. Созыв собрания открывается акимом или уполномоченным им лицом.</w:t>
      </w:r>
    </w:p>
    <w:bookmarkEnd w:id="37"/>
    <w:bookmarkStart w:name="z49" w:id="3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8"/>
    <w:bookmarkStart w:name="z50" w:id="39"/>
    <w:p>
      <w:pPr>
        <w:spacing w:after="0"/>
        <w:ind w:left="0"/>
        <w:jc w:val="both"/>
      </w:pPr>
      <w:r>
        <w:rPr>
          <w:rFonts w:ascii="Times New Roman"/>
          <w:b w:val="false"/>
          <w:i w:val="false"/>
          <w:color w:val="000000"/>
          <w:sz w:val="28"/>
        </w:rPr>
        <w:t>
      8. Повестка дня собрания формируется аппаратом акима на основе предложений, вносимых членами собрания, акимом соответствующей территории.</w:t>
      </w:r>
    </w:p>
    <w:bookmarkEnd w:id="39"/>
    <w:bookmarkStart w:name="z51" w:id="4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0"/>
    <w:bookmarkStart w:name="z52" w:id="4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
    <w:bookmarkStart w:name="z53" w:id="4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2"/>
    <w:bookmarkStart w:name="z54" w:id="4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3"/>
    <w:bookmarkStart w:name="z55" w:id="44"/>
    <w:p>
      <w:pPr>
        <w:spacing w:after="0"/>
        <w:ind w:left="0"/>
        <w:jc w:val="both"/>
      </w:pPr>
      <w:r>
        <w:rPr>
          <w:rFonts w:ascii="Times New Roman"/>
          <w:b w:val="false"/>
          <w:i w:val="false"/>
          <w:color w:val="000000"/>
          <w:sz w:val="28"/>
        </w:rPr>
        <w:t>
      9. На созыв собрания могут быть приглашены представители аппарата акима района (города областного значения),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(города областного значения), представители средств массовой информации и общественных объединений.</w:t>
      </w:r>
    </w:p>
    <w:bookmarkEnd w:id="44"/>
    <w:bookmarkStart w:name="z56" w:id="4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5"/>
    <w:bookmarkStart w:name="z57" w:id="46"/>
    <w:p>
      <w:pPr>
        <w:spacing w:after="0"/>
        <w:ind w:left="0"/>
        <w:jc w:val="both"/>
      </w:pPr>
      <w:r>
        <w:rPr>
          <w:rFonts w:ascii="Times New Roman"/>
          <w:b w:val="false"/>
          <w:i w:val="false"/>
          <w:color w:val="000000"/>
          <w:sz w:val="28"/>
        </w:rPr>
        <w:t>
      10. Регламент выступлений на созывах собраний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6"/>
    <w:bookmarkStart w:name="z58" w:id="4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7"/>
    <w:bookmarkStart w:name="z59" w:id="4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
    <w:bookmarkStart w:name="z60" w:id="4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9"/>
    <w:bookmarkStart w:name="z61" w:id="5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0"/>
    <w:bookmarkStart w:name="z62" w:id="51"/>
    <w:p>
      <w:pPr>
        <w:spacing w:after="0"/>
        <w:ind w:left="0"/>
        <w:jc w:val="both"/>
      </w:pPr>
      <w:r>
        <w:rPr>
          <w:rFonts w:ascii="Times New Roman"/>
          <w:b w:val="false"/>
          <w:i w:val="false"/>
          <w:color w:val="000000"/>
          <w:sz w:val="28"/>
        </w:rPr>
        <w:t>
      11. Собрание в рамках своих полномочий принимает решения большинством голосов присутствующих на созыве членов собрания.</w:t>
      </w:r>
    </w:p>
    <w:bookmarkEnd w:id="51"/>
    <w:bookmarkStart w:name="z63" w:id="5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2"/>
    <w:bookmarkStart w:name="z64" w:id="5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3"/>
    <w:bookmarkStart w:name="z65" w:id="54"/>
    <w:p>
      <w:pPr>
        <w:spacing w:after="0"/>
        <w:ind w:left="0"/>
        <w:jc w:val="both"/>
      </w:pPr>
      <w:r>
        <w:rPr>
          <w:rFonts w:ascii="Times New Roman"/>
          <w:b w:val="false"/>
          <w:i w:val="false"/>
          <w:color w:val="000000"/>
          <w:sz w:val="28"/>
        </w:rPr>
        <w:t>
      1) дата и место проведения собрания;</w:t>
      </w:r>
    </w:p>
    <w:bookmarkEnd w:id="54"/>
    <w:bookmarkStart w:name="z66" w:id="55"/>
    <w:p>
      <w:pPr>
        <w:spacing w:after="0"/>
        <w:ind w:left="0"/>
        <w:jc w:val="both"/>
      </w:pPr>
      <w:r>
        <w:rPr>
          <w:rFonts w:ascii="Times New Roman"/>
          <w:b w:val="false"/>
          <w:i w:val="false"/>
          <w:color w:val="000000"/>
          <w:sz w:val="28"/>
        </w:rPr>
        <w:t>
      2) количество и список членов собрания;</w:t>
      </w:r>
    </w:p>
    <w:bookmarkEnd w:id="55"/>
    <w:bookmarkStart w:name="z67" w:id="5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6"/>
    <w:bookmarkStart w:name="z68" w:id="5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7"/>
    <w:bookmarkStart w:name="z69" w:id="5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8"/>
    <w:bookmarkStart w:name="z70" w:id="59"/>
    <w:p>
      <w:pPr>
        <w:spacing w:after="0"/>
        <w:ind w:left="0"/>
        <w:jc w:val="both"/>
      </w:pPr>
      <w:r>
        <w:rPr>
          <w:rFonts w:ascii="Times New Roman"/>
          <w:b w:val="false"/>
          <w:i w:val="false"/>
          <w:color w:val="000000"/>
          <w:sz w:val="28"/>
        </w:rPr>
        <w:t>
      Протокол подписывается председателем и секретарем собрания и передается акиму сельского округа в течение двух рабочих дней со дня проведения собрания,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9"/>
    <w:bookmarkStart w:name="z71" w:id="60"/>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0"/>
    <w:bookmarkStart w:name="z72" w:id="61"/>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решаются путем повторного обсуждения в порядке, предусмотренном главой 2 настоящего Типового регламента. В случае невозможности разрешения вопросов, вызвавших несогласие акима сельского округа, вопрос решается вышестоящим акимом. Аким сельского округа в течение двух рабочих дней направляет в адрес вышестоящего акима и маслихата соответствующего района (города областного значения) протокол собрания местного сообщества после повторного обсуждения собранием местного сообщества вопросов, вызвавших разногласия. В течение пяти рабочих дней после предварительного обсуждения на ближайшем заседании соответствующего маслихата района (города областного значения) и его решения в порядке, предусмотренном статьей 11 Закона, решение принимает вышестоящий аким.</w:t>
      </w:r>
    </w:p>
    <w:bookmarkEnd w:id="61"/>
    <w:bookmarkStart w:name="z73" w:id="62"/>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города районного значения, села, сельского округа.</w:t>
      </w:r>
    </w:p>
    <w:bookmarkEnd w:id="62"/>
    <w:bookmarkStart w:name="z74" w:id="63"/>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63"/>
    <w:bookmarkStart w:name="z75" w:id="64"/>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4"/>
    <w:bookmarkStart w:name="z76" w:id="65"/>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5"/>
    <w:bookmarkStart w:name="z77" w:id="66"/>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Таласского района или вышестоящим руководителям должностных лиц ответственных за исполнение решений собрания.</w:t>
      </w:r>
    </w:p>
    <w:bookmarkEnd w:id="66"/>
    <w:bookmarkStart w:name="z78" w:id="67"/>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Таласского района или вышестоящим руководством соответствующих должностных лиц.</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