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987e" w14:textId="22e9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3-х сельских округов (Кенгирский сельский округ, Талапский сельский округ, Сарыкенгирский сельский округ) города Жезказган</w:t>
      </w:r>
    </w:p>
    <w:p>
      <w:pPr>
        <w:spacing w:after="0"/>
        <w:ind w:left="0"/>
        <w:jc w:val="both"/>
      </w:pPr>
      <w:r>
        <w:rPr>
          <w:rFonts w:ascii="Times New Roman"/>
          <w:b w:val="false"/>
          <w:i w:val="false"/>
          <w:color w:val="000000"/>
          <w:sz w:val="28"/>
        </w:rPr>
        <w:t>Постановление акимата города Жезказган Карагандинской области от 8 ноября 2021 года № 44/03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Бюджетным кодексом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№139 "Об утверждении методики расчетов трансфертов общего характера", акимат города Жезказган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Порядок расчетов прогнозных объемов доходов и затрат бюджетов 3-х сельских округов (Кенгирский сельский округ, Талапский сельский округ, Сарыкенгирский сельский округ) города Жезказган,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экономики и финансов города Жезказган"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Жезказган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Абсаттаров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 города Жезказган</w:t>
            </w:r>
            <w:r>
              <w:br/>
            </w:r>
            <w:r>
              <w:rPr>
                <w:rFonts w:ascii="Times New Roman"/>
                <w:b w:val="false"/>
                <w:i w:val="false"/>
                <w:color w:val="000000"/>
                <w:sz w:val="20"/>
              </w:rPr>
              <w:t>от 08 ноября 2021 года №44/03</w:t>
            </w:r>
          </w:p>
        </w:tc>
      </w:tr>
    </w:tbl>
    <w:bookmarkStart w:name="z11" w:id="5"/>
    <w:p>
      <w:pPr>
        <w:spacing w:after="0"/>
        <w:ind w:left="0"/>
        <w:jc w:val="left"/>
      </w:pPr>
      <w:r>
        <w:rPr>
          <w:rFonts w:ascii="Times New Roman"/>
          <w:b/>
          <w:i w:val="false"/>
          <w:color w:val="000000"/>
        </w:rPr>
        <w:t xml:space="preserve"> Порядок расчетов прогнозных объемов доходов и затрат бюджетов 3-х сельских округов (Кенгирский сельский округ, Талапский сельский округ, Сарыкенгирский сельский округ) города Жезказган</w:t>
      </w:r>
    </w:p>
    <w:bookmarkEnd w:id="5"/>
    <w:bookmarkStart w:name="z12" w:id="6"/>
    <w:p>
      <w:pPr>
        <w:spacing w:after="0"/>
        <w:ind w:left="0"/>
        <w:jc w:val="left"/>
      </w:pPr>
      <w:r>
        <w:rPr>
          <w:rFonts w:ascii="Times New Roman"/>
          <w:b/>
          <w:i w:val="false"/>
          <w:color w:val="000000"/>
        </w:rPr>
        <w:t xml:space="preserve"> Глава 1. Основные положения</w:t>
      </w:r>
    </w:p>
    <w:bookmarkEnd w:id="6"/>
    <w:bookmarkStart w:name="z13" w:id="7"/>
    <w:p>
      <w:pPr>
        <w:spacing w:after="0"/>
        <w:ind w:left="0"/>
        <w:jc w:val="both"/>
      </w:pPr>
      <w:r>
        <w:rPr>
          <w:rFonts w:ascii="Times New Roman"/>
          <w:b w:val="false"/>
          <w:i w:val="false"/>
          <w:color w:val="000000"/>
          <w:sz w:val="28"/>
        </w:rPr>
        <w:t xml:space="preserve">
      1. Настоящий Порядок расчетов прогнозных объемов доходов и затрат бюджетов 3-х сельских округов (Кенгирский сельский округ, Талапский сельский округ, Сарыкенгирский сельский округ) города Жезказган (далее – Порядок) разработан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сельских округов.</w:t>
      </w:r>
    </w:p>
    <w:bookmarkEnd w:id="7"/>
    <w:bookmarkStart w:name="z14" w:id="8"/>
    <w:p>
      <w:pPr>
        <w:spacing w:after="0"/>
        <w:ind w:left="0"/>
        <w:jc w:val="left"/>
      </w:pPr>
      <w:r>
        <w:rPr>
          <w:rFonts w:ascii="Times New Roman"/>
          <w:b/>
          <w:i w:val="false"/>
          <w:color w:val="000000"/>
        </w:rPr>
        <w:t xml:space="preserve"> Глава 2. Определение прогнозных объемов доходов бюджетов сельских округов</w:t>
      </w:r>
    </w:p>
    <w:bookmarkEnd w:id="8"/>
    <w:bookmarkStart w:name="z15" w:id="9"/>
    <w:p>
      <w:pPr>
        <w:spacing w:after="0"/>
        <w:ind w:left="0"/>
        <w:jc w:val="both"/>
      </w:pPr>
      <w:r>
        <w:rPr>
          <w:rFonts w:ascii="Times New Roman"/>
          <w:b w:val="false"/>
          <w:i w:val="false"/>
          <w:color w:val="000000"/>
          <w:sz w:val="28"/>
        </w:rPr>
        <w:t xml:space="preserve">
      2. Прогнозные объемы доходов бюджетов сельских округов рассчитываются по аналогии с </w:t>
      </w:r>
      <w:r>
        <w:rPr>
          <w:rFonts w:ascii="Times New Roman"/>
          <w:b w:val="false"/>
          <w:i w:val="false"/>
          <w:color w:val="000000"/>
          <w:sz w:val="28"/>
        </w:rPr>
        <w:t>приказом</w:t>
      </w:r>
      <w:r>
        <w:rPr>
          <w:rFonts w:ascii="Times New Roman"/>
          <w:b w:val="false"/>
          <w:i w:val="false"/>
          <w:color w:val="000000"/>
          <w:sz w:val="28"/>
        </w:rPr>
        <w:t xml:space="preserve"> и.о.Министра национальной экономики Республики Казахстан от 21 января 2015 года №34.</w:t>
      </w:r>
    </w:p>
    <w:bookmarkEnd w:id="9"/>
    <w:bookmarkStart w:name="z16" w:id="10"/>
    <w:p>
      <w:pPr>
        <w:spacing w:after="0"/>
        <w:ind w:left="0"/>
        <w:jc w:val="both"/>
      </w:pPr>
      <w:r>
        <w:rPr>
          <w:rFonts w:ascii="Times New Roman"/>
          <w:b w:val="false"/>
          <w:i w:val="false"/>
          <w:color w:val="000000"/>
          <w:sz w:val="28"/>
        </w:rPr>
        <w:t xml:space="preserve">
      3. Прогноз доходов бюджетов сельских округов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города, как разница между прогнозными объемами доходов (за минусом трансфертов) и затрат местного бюджета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45 Бюджетного кодекса.</w:t>
      </w:r>
    </w:p>
    <w:bookmarkEnd w:id="10"/>
    <w:bookmarkStart w:name="z17" w:id="11"/>
    <w:p>
      <w:pPr>
        <w:spacing w:after="0"/>
        <w:ind w:left="0"/>
        <w:jc w:val="left"/>
      </w:pPr>
      <w:r>
        <w:rPr>
          <w:rFonts w:ascii="Times New Roman"/>
          <w:b/>
          <w:i w:val="false"/>
          <w:color w:val="000000"/>
        </w:rPr>
        <w:t xml:space="preserve"> Глава 3. Определение прогнозных объемов затрат бюджетов сельских округов</w:t>
      </w:r>
    </w:p>
    <w:bookmarkEnd w:id="11"/>
    <w:bookmarkStart w:name="z18" w:id="12"/>
    <w:p>
      <w:pPr>
        <w:spacing w:after="0"/>
        <w:ind w:left="0"/>
        <w:jc w:val="both"/>
      </w:pPr>
      <w:r>
        <w:rPr>
          <w:rFonts w:ascii="Times New Roman"/>
          <w:b w:val="false"/>
          <w:i w:val="false"/>
          <w:color w:val="000000"/>
          <w:sz w:val="28"/>
        </w:rPr>
        <w:t xml:space="preserve">
      4. 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2"/>
    <w:bookmarkStart w:name="z19" w:id="13"/>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программных документов, состоят из:</w:t>
      </w:r>
    </w:p>
    <w:bookmarkEnd w:id="13"/>
    <w:bookmarkStart w:name="z20" w:id="14"/>
    <w:p>
      <w:pPr>
        <w:spacing w:after="0"/>
        <w:ind w:left="0"/>
        <w:jc w:val="both"/>
      </w:pPr>
      <w:r>
        <w:rPr>
          <w:rFonts w:ascii="Times New Roman"/>
          <w:b w:val="false"/>
          <w:i w:val="false"/>
          <w:color w:val="000000"/>
          <w:sz w:val="28"/>
        </w:rPr>
        <w:t>
      затрат на оплату труда, оплата коммунальных услуг и затрат постоянного характера (далее – текущие затраты);</w:t>
      </w:r>
    </w:p>
    <w:bookmarkEnd w:id="14"/>
    <w:bookmarkStart w:name="z21" w:id="15"/>
    <w:p>
      <w:pPr>
        <w:spacing w:after="0"/>
        <w:ind w:left="0"/>
        <w:jc w:val="both"/>
      </w:pPr>
      <w:r>
        <w:rPr>
          <w:rFonts w:ascii="Times New Roman"/>
          <w:b w:val="false"/>
          <w:i w:val="false"/>
          <w:color w:val="000000"/>
          <w:sz w:val="28"/>
        </w:rPr>
        <w:t>
      затрат на укрепление материально-технической базы и капитальный ремонт.</w:t>
      </w:r>
    </w:p>
    <w:bookmarkEnd w:id="15"/>
    <w:bookmarkStart w:name="z22" w:id="16"/>
    <w:p>
      <w:pPr>
        <w:spacing w:after="0"/>
        <w:ind w:left="0"/>
        <w:jc w:val="both"/>
      </w:pPr>
      <w:r>
        <w:rPr>
          <w:rFonts w:ascii="Times New Roman"/>
          <w:b w:val="false"/>
          <w:i w:val="false"/>
          <w:color w:val="000000"/>
          <w:sz w:val="28"/>
        </w:rPr>
        <w:t>
      Из прогнозных объемов затрат бюджетов сельских округов исключаются средний объем свободных остатков бюджетных средств, сложившийся за предыдущий год, учитывающих суммы неосвоения бюджетных средств по местным бюджетным программам.</w:t>
      </w:r>
    </w:p>
    <w:bookmarkEnd w:id="16"/>
    <w:bookmarkStart w:name="z23" w:id="17"/>
    <w:p>
      <w:pPr>
        <w:spacing w:after="0"/>
        <w:ind w:left="0"/>
        <w:jc w:val="left"/>
      </w:pPr>
      <w:r>
        <w:rPr>
          <w:rFonts w:ascii="Times New Roman"/>
          <w:b/>
          <w:i w:val="false"/>
          <w:color w:val="000000"/>
        </w:rPr>
        <w:t xml:space="preserve"> Глава 4. Расчет прогнозных объемов текущих затрат бюджетов сельских округов</w:t>
      </w:r>
    </w:p>
    <w:bookmarkEnd w:id="17"/>
    <w:bookmarkStart w:name="z24" w:id="18"/>
    <w:p>
      <w:pPr>
        <w:spacing w:after="0"/>
        <w:ind w:left="0"/>
        <w:jc w:val="both"/>
      </w:pPr>
      <w:r>
        <w:rPr>
          <w:rFonts w:ascii="Times New Roman"/>
          <w:b w:val="false"/>
          <w:i w:val="false"/>
          <w:color w:val="000000"/>
          <w:sz w:val="28"/>
        </w:rPr>
        <w:t>
      5. Для расчета текущих затрат определяется прогнозный объем текущих затрат в целом по бюджетам сельских округов.</w:t>
      </w:r>
    </w:p>
    <w:bookmarkEnd w:id="18"/>
    <w:bookmarkStart w:name="z25" w:id="19"/>
    <w:p>
      <w:pPr>
        <w:spacing w:after="0"/>
        <w:ind w:left="0"/>
        <w:jc w:val="both"/>
      </w:pPr>
      <w:r>
        <w:rPr>
          <w:rFonts w:ascii="Times New Roman"/>
          <w:b w:val="false"/>
          <w:i w:val="false"/>
          <w:color w:val="000000"/>
          <w:sz w:val="28"/>
        </w:rPr>
        <w:t>
      6. При определении прогнозного объема текущих затрат бюджетов сельских округов учитываются:</w:t>
      </w:r>
    </w:p>
    <w:bookmarkEnd w:id="19"/>
    <w:bookmarkStart w:name="z26" w:id="20"/>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Карагандинской области и бюджетных параметров города (за исключением заработной платы);</w:t>
      </w:r>
    </w:p>
    <w:bookmarkEnd w:id="20"/>
    <w:bookmarkStart w:name="z27" w:id="21"/>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сельских округов и вводимые в действие в планируемом периоде;</w:t>
      </w:r>
    </w:p>
    <w:bookmarkEnd w:id="21"/>
    <w:bookmarkStart w:name="z28" w:id="22"/>
    <w:p>
      <w:pPr>
        <w:spacing w:after="0"/>
        <w:ind w:left="0"/>
        <w:jc w:val="both"/>
      </w:pPr>
      <w:r>
        <w:rPr>
          <w:rFonts w:ascii="Times New Roman"/>
          <w:b w:val="false"/>
          <w:i w:val="false"/>
          <w:color w:val="000000"/>
          <w:sz w:val="28"/>
        </w:rPr>
        <w:t>
      3) положения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2"/>
    <w:bookmarkStart w:name="z29" w:id="23"/>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3"/>
    <w:bookmarkStart w:name="z30" w:id="24"/>
    <w:p>
      <w:pPr>
        <w:spacing w:after="0"/>
        <w:ind w:left="0"/>
        <w:jc w:val="both"/>
      </w:pPr>
      <w:r>
        <w:rPr>
          <w:rFonts w:ascii="Times New Roman"/>
          <w:b w:val="false"/>
          <w:i w:val="false"/>
          <w:color w:val="000000"/>
          <w:sz w:val="28"/>
        </w:rPr>
        <w:t>
      5) положения решений городских представительных и исполнительных органов, предусматривающие увеличение или сокращение расходов бюджетов сельских округов и вводимых в действие в планируемом периоде.</w:t>
      </w:r>
    </w:p>
    <w:bookmarkEnd w:id="24"/>
    <w:bookmarkStart w:name="z31" w:id="25"/>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сельских округов принимаются объемы текущих затрат в соответствии с учетом уточненного плана по состоянию на 1 мая года, предшествующего планируемому периоду.</w:t>
      </w:r>
    </w:p>
    <w:bookmarkEnd w:id="25"/>
    <w:bookmarkStart w:name="z32" w:id="26"/>
    <w:p>
      <w:pPr>
        <w:spacing w:after="0"/>
        <w:ind w:left="0"/>
        <w:jc w:val="both"/>
      </w:pPr>
      <w:r>
        <w:rPr>
          <w:rFonts w:ascii="Times New Roman"/>
          <w:b w:val="false"/>
          <w:i w:val="false"/>
          <w:color w:val="000000"/>
          <w:sz w:val="28"/>
        </w:rPr>
        <w:t xml:space="preserve">
      8. Расчет прогнозного объема текущих затрат бюджетов сельских округов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6"/>
    <w:bookmarkStart w:name="z33" w:id="27"/>
    <w:p>
      <w:pPr>
        <w:spacing w:after="0"/>
        <w:ind w:left="0"/>
        <w:jc w:val="both"/>
      </w:pPr>
      <w:r>
        <w:rPr>
          <w:rFonts w:ascii="Times New Roman"/>
          <w:b w:val="false"/>
          <w:i w:val="false"/>
          <w:color w:val="000000"/>
          <w:sz w:val="28"/>
        </w:rPr>
        <w:t>
      9. Расчет текущих затрат сельских округов по отдельной функциональной подгруппе производится по следующей формуле:</w:t>
      </w:r>
    </w:p>
    <w:bookmarkEnd w:id="27"/>
    <w:bookmarkStart w:name="z3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где:</w:t>
      </w:r>
    </w:p>
    <w:bookmarkEnd w:id="29"/>
    <w:bookmarkStart w:name="z3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 расчетные текущие затраты i-го сельских округов по j-й функциональной подгруппе;</w:t>
      </w:r>
    </w:p>
    <w:bookmarkEnd w:id="31"/>
    <w:bookmarkStart w:name="z38" w:id="32"/>
    <w:p>
      <w:pPr>
        <w:spacing w:after="0"/>
        <w:ind w:left="0"/>
        <w:jc w:val="both"/>
      </w:pPr>
      <w:r>
        <w:rPr>
          <w:rFonts w:ascii="Times New Roman"/>
          <w:b w:val="false"/>
          <w:i w:val="false"/>
          <w:color w:val="000000"/>
          <w:sz w:val="28"/>
        </w:rPr>
        <w:t>
      Зj – суммарный прогнозный объем текущих затрат по бюджетам сельских округов по j-й функциональной подгруппе;</w:t>
      </w:r>
    </w:p>
    <w:bookmarkEnd w:id="32"/>
    <w:bookmarkStart w:name="z3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 количество потребителей государственных услуг i-го сельских округов по j-й функциональной подгруппе;</w:t>
      </w:r>
    </w:p>
    <w:bookmarkEnd w:id="34"/>
    <w:bookmarkStart w:name="z41"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сельских округов по j-й функциональной подгруппе от среднегородского уровня.</w:t>
      </w:r>
    </w:p>
    <w:bookmarkEnd w:id="36"/>
    <w:bookmarkStart w:name="z43" w:id="37"/>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7"/>
    <w:bookmarkStart w:name="z44" w:id="38"/>
    <w:p>
      <w:pPr>
        <w:spacing w:after="0"/>
        <w:ind w:left="0"/>
        <w:jc w:val="both"/>
      </w:pPr>
      <w:r>
        <w:rPr>
          <w:rFonts w:ascii="Times New Roman"/>
          <w:b w:val="false"/>
          <w:i w:val="false"/>
          <w:color w:val="000000"/>
          <w:sz w:val="28"/>
        </w:rPr>
        <w:t>
      1) коэффициент учета надбавок за работу в сельской местности:</w:t>
      </w:r>
    </w:p>
    <w:bookmarkEnd w:id="38"/>
    <w:bookmarkStart w:name="z4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где:</w:t>
      </w:r>
    </w:p>
    <w:bookmarkEnd w:id="40"/>
    <w:bookmarkStart w:name="z47" w:id="41"/>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сельск</w:t>
      </w:r>
      <w:r>
        <w:rPr>
          <w:rFonts w:ascii="Times New Roman"/>
          <w:b w:val="false"/>
          <w:i w:val="false"/>
          <w:color w:val="000000"/>
          <w:sz w:val="28"/>
        </w:rPr>
        <w:t xml:space="preserve"> – прогнозная численность сельского населения i-ом сельских округов.</w:t>
      </w:r>
    </w:p>
    <w:bookmarkEnd w:id="41"/>
    <w:bookmarkStart w:name="z4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сельских округов)</w:t>
      </w:r>
    </w:p>
    <w:bookmarkEnd w:id="43"/>
    <w:bookmarkStart w:name="z50" w:id="44"/>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44"/>
    <w:bookmarkStart w:name="z51" w:id="45"/>
    <w:p>
      <w:pPr>
        <w:spacing w:after="0"/>
        <w:ind w:left="0"/>
        <w:jc w:val="both"/>
      </w:pPr>
      <w:r>
        <w:rPr>
          <w:rFonts w:ascii="Times New Roman"/>
          <w:b w:val="false"/>
          <w:i w:val="false"/>
          <w:color w:val="000000"/>
          <w:sz w:val="28"/>
        </w:rPr>
        <w:t>
      2) коэффициент учета бедности (на основе доли лиц с доходами ниже прожиточного минимума):</w:t>
      </w:r>
    </w:p>
    <w:bookmarkEnd w:id="45"/>
    <w:bookmarkStart w:name="z52"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где:</w:t>
      </w:r>
    </w:p>
    <w:bookmarkEnd w:id="47"/>
    <w:bookmarkStart w:name="z54" w:id="48"/>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сельском округе.</w:t>
      </w:r>
    </w:p>
    <w:bookmarkEnd w:id="48"/>
    <w:bookmarkStart w:name="z55" w:id="49"/>
    <w:p>
      <w:pPr>
        <w:spacing w:after="0"/>
        <w:ind w:left="0"/>
        <w:jc w:val="both"/>
      </w:pPr>
      <w:r>
        <w:rPr>
          <w:rFonts w:ascii="Times New Roman"/>
          <w:b w:val="false"/>
          <w:i w:val="false"/>
          <w:color w:val="000000"/>
          <w:sz w:val="28"/>
        </w:rPr>
        <w:t>
      Коэффициент учета бедности учитывает увеличение затрат бюджетов сельских округов, на выплату социальной помощи в связи с ростом доли населения с доходами ниже величины прожиточного минимума.</w:t>
      </w:r>
    </w:p>
    <w:bookmarkEnd w:id="49"/>
    <w:bookmarkStart w:name="z56" w:id="50"/>
    <w:p>
      <w:pPr>
        <w:spacing w:after="0"/>
        <w:ind w:left="0"/>
        <w:jc w:val="left"/>
      </w:pPr>
      <w:r>
        <w:rPr>
          <w:rFonts w:ascii="Times New Roman"/>
          <w:b/>
          <w:i w:val="false"/>
          <w:color w:val="000000"/>
        </w:rPr>
        <w:t xml:space="preserve"> Глава 5. Расчет прогнозных объемов затрат по бюджетным программам развития бюджетов сельских округов</w:t>
      </w:r>
    </w:p>
    <w:bookmarkEnd w:id="50"/>
    <w:bookmarkStart w:name="z57" w:id="51"/>
    <w:p>
      <w:pPr>
        <w:spacing w:after="0"/>
        <w:ind w:left="0"/>
        <w:jc w:val="both"/>
      </w:pPr>
      <w:r>
        <w:rPr>
          <w:rFonts w:ascii="Times New Roman"/>
          <w:b w:val="false"/>
          <w:i w:val="false"/>
          <w:color w:val="000000"/>
          <w:sz w:val="28"/>
        </w:rPr>
        <w:t>
      11.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сельских округов.</w:t>
      </w:r>
    </w:p>
    <w:bookmarkEnd w:id="51"/>
    <w:bookmarkStart w:name="z58" w:id="52"/>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сельских округов производится по следующей формуле:</w:t>
      </w:r>
    </w:p>
    <w:bookmarkEnd w:id="52"/>
    <w:bookmarkStart w:name="z59" w:id="53"/>
    <w:p>
      <w:pPr>
        <w:spacing w:after="0"/>
        <w:ind w:left="0"/>
        <w:jc w:val="both"/>
      </w:pPr>
      <w:r>
        <w:rPr>
          <w:rFonts w:ascii="Times New Roman"/>
          <w:b w:val="false"/>
          <w:i w:val="false"/>
          <w:color w:val="000000"/>
          <w:sz w:val="28"/>
        </w:rPr>
        <w:t>
      ЗБПРi = ТЗi * k1, где:</w:t>
      </w:r>
    </w:p>
    <w:bookmarkEnd w:id="53"/>
    <w:bookmarkStart w:name="z60" w:id="54"/>
    <w:p>
      <w:pPr>
        <w:spacing w:after="0"/>
        <w:ind w:left="0"/>
        <w:jc w:val="both"/>
      </w:pPr>
      <w:r>
        <w:rPr>
          <w:rFonts w:ascii="Times New Roman"/>
          <w:b w:val="false"/>
          <w:i w:val="false"/>
          <w:color w:val="000000"/>
          <w:sz w:val="28"/>
        </w:rPr>
        <w:t>
      ЗБПРi – расчетные затраты по бюджетным программам развития i-й сельских округов;</w:t>
      </w:r>
    </w:p>
    <w:bookmarkEnd w:id="54"/>
    <w:bookmarkStart w:name="z61" w:id="55"/>
    <w:p>
      <w:pPr>
        <w:spacing w:after="0"/>
        <w:ind w:left="0"/>
        <w:jc w:val="both"/>
      </w:pPr>
      <w:r>
        <w:rPr>
          <w:rFonts w:ascii="Times New Roman"/>
          <w:b w:val="false"/>
          <w:i w:val="false"/>
          <w:color w:val="000000"/>
          <w:sz w:val="28"/>
        </w:rPr>
        <w:t>
      ТЗi – текущие затраты i-й сельских округов;</w:t>
      </w:r>
    </w:p>
    <w:bookmarkEnd w:id="55"/>
    <w:bookmarkStart w:name="z62" w:id="56"/>
    <w:p>
      <w:pPr>
        <w:spacing w:after="0"/>
        <w:ind w:left="0"/>
        <w:jc w:val="both"/>
      </w:pPr>
      <w:r>
        <w:rPr>
          <w:rFonts w:ascii="Times New Roman"/>
          <w:b w:val="false"/>
          <w:i w:val="false"/>
          <w:color w:val="000000"/>
          <w:sz w:val="28"/>
        </w:rPr>
        <w:t>
      k1 – величина процентного отношения затрат по бюджетным программам развития к общему объему текущих затрат.</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Порядку расчетов прогнозных</w:t>
            </w:r>
            <w:r>
              <w:br/>
            </w:r>
            <w:r>
              <w:rPr>
                <w:rFonts w:ascii="Times New Roman"/>
                <w:b w:val="false"/>
                <w:i w:val="false"/>
                <w:color w:val="000000"/>
                <w:sz w:val="20"/>
              </w:rPr>
              <w:t>объемов доходов и затрат</w:t>
            </w:r>
            <w:r>
              <w:br/>
            </w:r>
            <w:r>
              <w:rPr>
                <w:rFonts w:ascii="Times New Roman"/>
                <w:b w:val="false"/>
                <w:i w:val="false"/>
                <w:color w:val="000000"/>
                <w:sz w:val="20"/>
              </w:rPr>
              <w:t xml:space="preserve"> бюджетов сельских округов</w:t>
            </w:r>
          </w:p>
        </w:tc>
      </w:tr>
    </w:tbl>
    <w:bookmarkStart w:name="z64" w:id="57"/>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3978"/>
        <w:gridCol w:w="5418"/>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дисперсности расселения; плотности;</w:t>
            </w:r>
          </w:p>
          <w:bookmarkEnd w:id="58"/>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Социальной помощи и социального обеспечения</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дисперсности расселения;</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учета бедности (на основе доли лиц с доходами ниже прожиточного минимума);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плотность;</w:t>
            </w:r>
          </w:p>
          <w:bookmarkEnd w:id="60"/>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плотность;</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 населенных пунктов и улиц (километров)</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содержания дорог;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