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78dd" w14:textId="1e37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Осакаровском районе</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29 ноября 2021 года № 82/05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Осакаровском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Осакаровского района Ламбекова Нурлана Рымбаевича.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№82/05</w:t>
            </w:r>
            <w:r>
              <w:br/>
            </w:r>
            <w:r>
              <w:rPr>
                <w:rFonts w:ascii="Times New Roman"/>
                <w:b w:val="false"/>
                <w:i w:val="false"/>
                <w:color w:val="000000"/>
                <w:sz w:val="20"/>
              </w:rPr>
              <w:t>от 29 ноября 2021 года</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Осакаровском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Осакаровскомрайоне(далее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5"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6"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7"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8"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9" w:id="13"/>
    <w:p>
      <w:pPr>
        <w:spacing w:after="0"/>
        <w:ind w:left="0"/>
        <w:jc w:val="both"/>
      </w:pPr>
      <w:r>
        <w:rPr>
          <w:rFonts w:ascii="Times New Roman"/>
          <w:b w:val="false"/>
          <w:i w:val="false"/>
          <w:color w:val="000000"/>
          <w:sz w:val="28"/>
        </w:rPr>
        <w:t xml:space="preserve">
      6) твердые бытовые отходы – коммунальные отходы в твердой форме; </w:t>
      </w:r>
    </w:p>
    <w:bookmarkEnd w:id="13"/>
    <w:bookmarkStart w:name="z20"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1"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xml:space="preserve">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16"/>
    <w:bookmarkStart w:name="z23" w:id="17"/>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ижилищно-коммунального хозяйства;</w:t>
      </w:r>
    </w:p>
    <w:bookmarkEnd w:id="21"/>
    <w:bookmarkStart w:name="z28"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17) уполномоченный орган-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6"/>
    <w:bookmarkStart w:name="z33"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4"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5"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6" w:id="3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30"/>
    <w:bookmarkStart w:name="z37" w:id="3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8" w:id="32"/>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40"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1"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2"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3"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7"/>
    <w:bookmarkStart w:name="z44" w:id="3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5"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6" w:id="40"/>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0"/>
    <w:bookmarkStart w:name="z47"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8"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9" w:id="43"/>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3"/>
    <w:bookmarkStart w:name="z50"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1"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обеспечиватьнадлежащее техническое состояниеи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2"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3" w:id="4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4"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5"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XIIсессии Карагандинскогообластного маслихата от 14 марта 2013 года №129 (зарегистрирован в Реестре государственной регистрации нормативных правовых актов № 2311).</w:t>
      </w:r>
    </w:p>
    <w:bookmarkEnd w:id="51"/>
    <w:bookmarkStart w:name="z58"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4"/>
    <w:bookmarkStart w:name="z71" w:id="65"/>
    <w:p>
      <w:pPr>
        <w:spacing w:after="0"/>
        <w:ind w:left="0"/>
        <w:jc w:val="both"/>
      </w:pPr>
      <w:r>
        <w:rPr>
          <w:rFonts w:ascii="Times New Roman"/>
          <w:b w:val="false"/>
          <w:i w:val="false"/>
          <w:color w:val="000000"/>
          <w:sz w:val="28"/>
        </w:rPr>
        <w:t>
      20.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21. Поставщик:</w:t>
      </w:r>
    </w:p>
    <w:bookmarkEnd w:id="74"/>
    <w:bookmarkStart w:name="z81" w:id="75"/>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85"/>
    <w:bookmarkStart w:name="z92"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xml:space="preserve">
      24. Сроки оплаты за коммунальные услуги определяются законодательством или договором между потребителем и поставщиком. </w:t>
      </w:r>
    </w:p>
    <w:bookmarkEnd w:id="87"/>
    <w:bookmarkStart w:name="z94" w:id="88"/>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88"/>
    <w:bookmarkStart w:name="z95"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89"/>
    <w:bookmarkStart w:name="z96"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0"/>
    <w:bookmarkStart w:name="z97"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xml:space="preserve">
      30. Все спорные вопросы между поставщиком и потребителем, решаются в установленном законодательством порядке. </w:t>
      </w:r>
    </w:p>
    <w:bookmarkEnd w:id="93"/>
    <w:bookmarkStart w:name="z100" w:id="94"/>
    <w:p>
      <w:pPr>
        <w:spacing w:after="0"/>
        <w:ind w:left="0"/>
        <w:jc w:val="left"/>
      </w:pPr>
      <w:r>
        <w:rPr>
          <w:rFonts w:ascii="Times New Roman"/>
          <w:b/>
          <w:i w:val="false"/>
          <w:color w:val="000000"/>
        </w:rPr>
        <w:t xml:space="preserve"> Глава 5. Порядок разрешения разногласий</w:t>
      </w:r>
    </w:p>
    <w:bookmarkEnd w:id="94"/>
    <w:bookmarkStart w:name="z101" w:id="95"/>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102" w:id="96"/>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6"/>
    <w:bookmarkStart w:name="z103" w:id="9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7"/>
    <w:bookmarkStart w:name="z104" w:id="98"/>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8"/>
    <w:bookmarkStart w:name="z105" w:id="99"/>
    <w:p>
      <w:pPr>
        <w:spacing w:after="0"/>
        <w:ind w:left="0"/>
        <w:jc w:val="both"/>
      </w:pPr>
      <w:r>
        <w:rPr>
          <w:rFonts w:ascii="Times New Roman"/>
          <w:b w:val="false"/>
          <w:i w:val="false"/>
          <w:color w:val="000000"/>
          <w:sz w:val="28"/>
        </w:rPr>
        <w:t xml:space="preserve">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99"/>
    <w:bookmarkStart w:name="z106" w:id="10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0"/>
    <w:bookmarkStart w:name="z107" w:id="101"/>
    <w:p>
      <w:pPr>
        <w:spacing w:after="0"/>
        <w:ind w:left="0"/>
        <w:jc w:val="both"/>
      </w:pPr>
      <w:r>
        <w:rPr>
          <w:rFonts w:ascii="Times New Roman"/>
          <w:b w:val="false"/>
          <w:i w:val="false"/>
          <w:color w:val="000000"/>
          <w:sz w:val="28"/>
        </w:rPr>
        <w:t>
      2) характер ухудшения качества коммунальных услуг;</w:t>
      </w:r>
    </w:p>
    <w:bookmarkEnd w:id="101"/>
    <w:bookmarkStart w:name="z108" w:id="10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2"/>
    <w:bookmarkStart w:name="z109" w:id="103"/>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3"/>
    <w:bookmarkStart w:name="z110" w:id="104"/>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4"/>
    <w:bookmarkStart w:name="z111" w:id="105"/>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5"/>
    <w:bookmarkStart w:name="z112" w:id="106"/>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6"/>
    <w:bookmarkStart w:name="z113" w:id="10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7"/>
    <w:bookmarkStart w:name="z114" w:id="108"/>
    <w:p>
      <w:pPr>
        <w:spacing w:after="0"/>
        <w:ind w:left="0"/>
        <w:jc w:val="both"/>
      </w:pPr>
      <w:r>
        <w:rPr>
          <w:rFonts w:ascii="Times New Roman"/>
          <w:b w:val="false"/>
          <w:i w:val="false"/>
          <w:color w:val="000000"/>
          <w:sz w:val="28"/>
        </w:rPr>
        <w:t xml:space="preserve">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08"/>
    <w:bookmarkStart w:name="z115" w:id="10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9"/>
    <w:bookmarkStart w:name="z116" w:id="110"/>
    <w:p>
      <w:pPr>
        <w:spacing w:after="0"/>
        <w:ind w:left="0"/>
        <w:jc w:val="left"/>
      </w:pPr>
      <w:r>
        <w:rPr>
          <w:rFonts w:ascii="Times New Roman"/>
          <w:b/>
          <w:i w:val="false"/>
          <w:color w:val="000000"/>
        </w:rPr>
        <w:t xml:space="preserve"> Глава 6. Заключительные положения</w:t>
      </w:r>
    </w:p>
    <w:bookmarkEnd w:id="110"/>
    <w:bookmarkStart w:name="z117" w:id="111"/>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и сейсмических факторов Осакаровского района и при необходимости дополняются иными положениями, не противоречащими действующему законодательству Республики Казахстан.</w:t>
      </w:r>
    </w:p>
    <w:bookmarkEnd w:id="111"/>
    <w:bookmarkStart w:name="z118" w:id="11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19"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