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a95d" w14:textId="beaa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Сырдарьинского районного маслихата от 27 октября 2021 года № 75 "О внесении изменений в решение Сырдарьинского районного маслихата от 15 июня 2018 года № 198 "Об утверждении Регламента собрания местного сообщества поселка Теренозек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27 октября 2021 года № 75</w:t>
      </w:r>
    </w:p>
    <w:p>
      <w:pPr>
        <w:spacing w:after="0"/>
        <w:ind w:left="0"/>
        <w:jc w:val="both"/>
      </w:pPr>
      <w:bookmarkStart w:name="z4" w:id="0"/>
      <w:r>
        <w:rPr>
          <w:rFonts w:ascii="Times New Roman"/>
          <w:b w:val="false"/>
          <w:i w:val="false"/>
          <w:color w:val="000000"/>
          <w:sz w:val="28"/>
        </w:rPr>
        <w:t>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Сырдарьинского районного маслихата от 15 июня 2018 года </w:t>
      </w:r>
      <w:r>
        <w:rPr>
          <w:rFonts w:ascii="Times New Roman"/>
          <w:b w:val="false"/>
          <w:i w:val="false"/>
          <w:color w:val="000000"/>
          <w:sz w:val="28"/>
        </w:rPr>
        <w:t>№ 198</w:t>
      </w:r>
      <w:r>
        <w:rPr>
          <w:rFonts w:ascii="Times New Roman"/>
          <w:b w:val="false"/>
          <w:i w:val="false"/>
          <w:color w:val="000000"/>
          <w:sz w:val="28"/>
        </w:rPr>
        <w:t xml:space="preserve"> "Об утверждении Регламента собрания местного сообщества поселка Теренозек Сырдарьинского района" (зарегистрировано в Реестре государственной регистрации нормативных правовых актов за номером 6363, опубликовано в эталонном контрольном банке нормативных правовых актов Республики Казахстан 11 июля 2018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 изложить в новой редакции согласно к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Сырдарьинского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октября 2021 года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2018 года №198</w:t>
            </w:r>
          </w:p>
        </w:tc>
      </w:tr>
    </w:tbl>
    <w:bookmarkStart w:name="z15" w:id="3"/>
    <w:p>
      <w:pPr>
        <w:spacing w:after="0"/>
        <w:ind w:left="0"/>
        <w:jc w:val="left"/>
      </w:pPr>
      <w:r>
        <w:rPr>
          <w:rFonts w:ascii="Times New Roman"/>
          <w:b/>
          <w:i w:val="false"/>
          <w:color w:val="000000"/>
        </w:rPr>
        <w:t xml:space="preserve"> Регламент собрания местного сообщества поселка Теренозек Сырдарьинского района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Теренозек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w:t>
      </w:r>
    </w:p>
    <w:bookmarkEnd w:id="13"/>
    <w:bookmarkStart w:name="z26"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 10-15 тысяч населения – 11-15 членов собрания;</w:t>
      </w:r>
    </w:p>
    <w:bookmarkEnd w:id="15"/>
    <w:bookmarkStart w:name="z28" w:id="16"/>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9" w:id="17"/>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7"/>
    <w:bookmarkStart w:name="z30"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31" w:id="19"/>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9"/>
    <w:bookmarkStart w:name="z32"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33" w:id="21"/>
    <w:p>
      <w:pPr>
        <w:spacing w:after="0"/>
        <w:ind w:left="0"/>
        <w:jc w:val="both"/>
      </w:pPr>
      <w:r>
        <w:rPr>
          <w:rFonts w:ascii="Times New Roman"/>
          <w:b w:val="false"/>
          <w:i w:val="false"/>
          <w:color w:val="000000"/>
          <w:sz w:val="28"/>
        </w:rPr>
        <w:t>
      согласование проекта бюджета поселка Теренозек (далее – поселок) и отчета об исполнении бюджета;</w:t>
      </w:r>
    </w:p>
    <w:bookmarkEnd w:id="21"/>
    <w:bookmarkStart w:name="z34" w:id="22"/>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5" w:id="23"/>
    <w:p>
      <w:pPr>
        <w:spacing w:after="0"/>
        <w:ind w:left="0"/>
        <w:jc w:val="both"/>
      </w:pPr>
      <w:r>
        <w:rPr>
          <w:rFonts w:ascii="Times New Roman"/>
          <w:b w:val="false"/>
          <w:i w:val="false"/>
          <w:color w:val="000000"/>
          <w:sz w:val="28"/>
        </w:rPr>
        <w:t>
      согласование решений аппарата акима поселка Теренозек (далее – аппарат акима поселка) по управлению коммунальной собственностью поселка (коммунальной собственностью местного самоуправления);</w:t>
      </w:r>
    </w:p>
    <w:bookmarkEnd w:id="23"/>
    <w:bookmarkStart w:name="z36"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24"/>
    <w:bookmarkStart w:name="z37"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25"/>
    <w:bookmarkStart w:name="z38" w:id="26"/>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26"/>
    <w:bookmarkStart w:name="z39"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40" w:id="28"/>
    <w:p>
      <w:pPr>
        <w:spacing w:after="0"/>
        <w:ind w:left="0"/>
        <w:jc w:val="both"/>
      </w:pPr>
      <w:r>
        <w:rPr>
          <w:rFonts w:ascii="Times New Roman"/>
          <w:b w:val="false"/>
          <w:i w:val="false"/>
          <w:color w:val="000000"/>
          <w:sz w:val="28"/>
        </w:rPr>
        <w:t>
      согласование представленных акимом Сырдарьинского района (далее – аким ройона) кандидатур на должность акима поселка для дальнейшего внесения в районную избирательную комиссию для регистрации в качестве кандидата в акимы поселка;</w:t>
      </w:r>
    </w:p>
    <w:bookmarkEnd w:id="28"/>
    <w:bookmarkStart w:name="z41" w:id="29"/>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29"/>
    <w:bookmarkStart w:name="z42" w:id="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
    <w:bookmarkStart w:name="z43" w:id="31"/>
    <w:p>
      <w:pPr>
        <w:spacing w:after="0"/>
        <w:ind w:left="0"/>
        <w:jc w:val="both"/>
      </w:pPr>
      <w:r>
        <w:rPr>
          <w:rFonts w:ascii="Times New Roman"/>
          <w:b w:val="false"/>
          <w:i w:val="false"/>
          <w:color w:val="000000"/>
          <w:sz w:val="28"/>
        </w:rPr>
        <w:t>
      другие текущие вопросы местного сообщества.</w:t>
      </w:r>
    </w:p>
    <w:bookmarkEnd w:id="31"/>
    <w:bookmarkStart w:name="z44" w:id="32"/>
    <w:p>
      <w:pPr>
        <w:spacing w:after="0"/>
        <w:ind w:left="0"/>
        <w:jc w:val="both"/>
      </w:pPr>
      <w:r>
        <w:rPr>
          <w:rFonts w:ascii="Times New Roman"/>
          <w:b w:val="false"/>
          <w:i w:val="false"/>
          <w:color w:val="000000"/>
          <w:sz w:val="28"/>
        </w:rPr>
        <w:t>
      4. Собрание созывается и проводится акимам поселка самостоятельно либо по инициативе не менее десяти процентов членов собрания, но не реже одного раза в квартал.</w:t>
      </w:r>
    </w:p>
    <w:bookmarkEnd w:id="32"/>
    <w:bookmarkStart w:name="z45" w:id="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3"/>
    <w:bookmarkStart w:name="z46" w:id="34"/>
    <w:p>
      <w:pPr>
        <w:spacing w:after="0"/>
        <w:ind w:left="0"/>
        <w:jc w:val="both"/>
      </w:pPr>
      <w:r>
        <w:rPr>
          <w:rFonts w:ascii="Times New Roman"/>
          <w:b w:val="false"/>
          <w:i w:val="false"/>
          <w:color w:val="000000"/>
          <w:sz w:val="28"/>
        </w:rPr>
        <w:t>
      Аким поселка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4"/>
    <w:bookmarkStart w:name="z47" w:id="35"/>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5"/>
    <w:bookmarkStart w:name="z48" w:id="36"/>
    <w:p>
      <w:pPr>
        <w:spacing w:after="0"/>
        <w:ind w:left="0"/>
        <w:jc w:val="both"/>
      </w:pPr>
      <w:r>
        <w:rPr>
          <w:rFonts w:ascii="Times New Roman"/>
          <w:b w:val="false"/>
          <w:i w:val="false"/>
          <w:color w:val="000000"/>
          <w:sz w:val="28"/>
        </w:rPr>
        <w:t>
      По вопросам, вносимым на рассмотрение собрания, аппарат акима поселка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6"/>
    <w:bookmarkStart w:name="z49" w:id="37"/>
    <w:p>
      <w:pPr>
        <w:spacing w:after="0"/>
        <w:ind w:left="0"/>
        <w:jc w:val="both"/>
      </w:pPr>
      <w:r>
        <w:rPr>
          <w:rFonts w:ascii="Times New Roman"/>
          <w:b w:val="false"/>
          <w:i w:val="false"/>
          <w:color w:val="000000"/>
          <w:sz w:val="28"/>
        </w:rPr>
        <w:t>
      6. Перед началом созыва собрания аппаратом акима поселка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
    <w:bookmarkStart w:name="z50" w:id="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
    <w:bookmarkStart w:name="z51" w:id="39"/>
    <w:p>
      <w:pPr>
        <w:spacing w:after="0"/>
        <w:ind w:left="0"/>
        <w:jc w:val="both"/>
      </w:pPr>
      <w:r>
        <w:rPr>
          <w:rFonts w:ascii="Times New Roman"/>
          <w:b w:val="false"/>
          <w:i w:val="false"/>
          <w:color w:val="000000"/>
          <w:sz w:val="28"/>
        </w:rPr>
        <w:t>
      7. Созыв собрания открывается акимом поселка или уполномоченным им лицом.</w:t>
      </w:r>
    </w:p>
    <w:bookmarkEnd w:id="39"/>
    <w:bookmarkStart w:name="z52"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3" w:id="41"/>
    <w:p>
      <w:pPr>
        <w:spacing w:after="0"/>
        <w:ind w:left="0"/>
        <w:jc w:val="both"/>
      </w:pPr>
      <w:r>
        <w:rPr>
          <w:rFonts w:ascii="Times New Roman"/>
          <w:b w:val="false"/>
          <w:i w:val="false"/>
          <w:color w:val="000000"/>
          <w:sz w:val="28"/>
        </w:rPr>
        <w:t>
      8. Повестка дня собрания формируется аппаратом акима поселка на основе предложений, вносимых членами собрания, акимом поселка.</w:t>
      </w:r>
    </w:p>
    <w:bookmarkEnd w:id="41"/>
    <w:bookmarkStart w:name="z54"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5"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6"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7"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8" w:id="46"/>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6"/>
    <w:bookmarkStart w:name="z59"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60" w:id="4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61"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62"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3"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4"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5" w:id="5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3"/>
    <w:bookmarkStart w:name="z66"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7"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8" w:id="56"/>
    <w:p>
      <w:pPr>
        <w:spacing w:after="0"/>
        <w:ind w:left="0"/>
        <w:jc w:val="both"/>
      </w:pPr>
      <w:r>
        <w:rPr>
          <w:rFonts w:ascii="Times New Roman"/>
          <w:b w:val="false"/>
          <w:i w:val="false"/>
          <w:color w:val="000000"/>
          <w:sz w:val="28"/>
        </w:rPr>
        <w:t>
      1) дата и место проведения собрания;</w:t>
      </w:r>
    </w:p>
    <w:bookmarkEnd w:id="56"/>
    <w:bookmarkStart w:name="z69"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70"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71"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72"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3" w:id="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61"/>
    <w:bookmarkStart w:name="z74"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2"/>
    <w:bookmarkStart w:name="z75" w:id="63"/>
    <w:p>
      <w:pPr>
        <w:spacing w:after="0"/>
        <w:ind w:left="0"/>
        <w:jc w:val="both"/>
      </w:pPr>
      <w:r>
        <w:rPr>
          <w:rFonts w:ascii="Times New Roman"/>
          <w:b w:val="false"/>
          <w:i w:val="false"/>
          <w:color w:val="000000"/>
          <w:sz w:val="28"/>
        </w:rPr>
        <w:t>
      12.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63"/>
    <w:bookmarkStart w:name="z76" w:id="64"/>
    <w:p>
      <w:pPr>
        <w:spacing w:after="0"/>
        <w:ind w:left="0"/>
        <w:jc w:val="both"/>
      </w:pPr>
      <w:r>
        <w:rPr>
          <w:rFonts w:ascii="Times New Roman"/>
          <w:b w:val="false"/>
          <w:i w:val="false"/>
          <w:color w:val="000000"/>
          <w:sz w:val="28"/>
        </w:rPr>
        <w:t xml:space="preserve">
      13. В случае выражения акимом поселка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4"/>
    <w:bookmarkStart w:name="z77" w:id="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акимом района.</w:t>
      </w:r>
    </w:p>
    <w:bookmarkEnd w:id="65"/>
    <w:bookmarkStart w:name="z78" w:id="66"/>
    <w:p>
      <w:pPr>
        <w:spacing w:after="0"/>
        <w:ind w:left="0"/>
        <w:jc w:val="both"/>
      </w:pPr>
      <w:r>
        <w:rPr>
          <w:rFonts w:ascii="Times New Roman"/>
          <w:b w:val="false"/>
          <w:i w:val="false"/>
          <w:color w:val="000000"/>
          <w:sz w:val="28"/>
        </w:rPr>
        <w:t>
      Аким поселка,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6"/>
    <w:bookmarkStart w:name="z79" w:id="6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7"/>
    <w:bookmarkStart w:name="z80" w:id="6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68"/>
    <w:bookmarkStart w:name="z81" w:id="6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поселка через средства массовой информации или иными способами.</w:t>
      </w:r>
    </w:p>
    <w:bookmarkEnd w:id="69"/>
    <w:bookmarkStart w:name="z82" w:id="7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0"/>
    <w:bookmarkStart w:name="z83" w:id="7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1"/>
    <w:bookmarkStart w:name="z84" w:id="7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2"/>
    <w:bookmarkStart w:name="z85" w:id="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