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fb99" w14:textId="d45f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 Горняцкий и Качар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30 декабря 2021 года № 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и самоуправлении в Республике Казахстан"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Горняцкий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- 141 352,0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2 782,9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138 564,5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141 416,3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Рудного Костанайской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объемы бюджетных субвенций, передаваемых из городского бюджета города Рудного в бюджет поселка Горняцкий, на 2022 год составляют 45 561,0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объемы бюджетных изъятий, передаваемых из бюджета поселка Горняцкий в городской бюджет города Рудного, на 2022 год составляют 0,0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Качар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501 665,8 тысяч тенге, в том числе по: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36 633,6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1 180,9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463 851,3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507 221,7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-5 555,9 тысяч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5 555,9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города Рудного Костанайской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объемы бюджетных субвенций, передаваемых из городского бюджета города Рудного в бюджет поселка Качар, на 2022 год составляют 73 747,0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объемы бюджетных изъятий, передаваемых из бюджета поселка Качар в городской бюджет города Рудного, на 2022 год составляют 0,0 тысяч тенге.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Горняцкий на 2022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Рудного Костанайской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Горняцкий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Горняцкий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Качар на 2022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города Рудного Костанайской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Качар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Качар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