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640a" w14:textId="c1f6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13 января 2020 года № 375 "Об утверждении Регламента собрания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30 ноября 2021 года № 84. Утратило силу решением маслихата Житикаринского района Костанайской области от 27 декабря 2023 года № 96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27.12.2023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13 января 2020 года № 375 (зарегистрировано в Реестре государственной регистрации нормативных правовых актов под № 8910)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Житикаринский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"статьей" заменить словом "статьи";</w:t>
      </w:r>
    </w:p>
    <w:bookmarkEnd w:id="4"/>
    <w:bookmarkStart w:name="z10" w:id="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5"/>
    <w:bookmarkStart w:name="z11" w:id="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bookmarkStart w:name="z12"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bookmarkEnd w:id="7"/>
    <w:bookmarkStart w:name="z13" w:id="8"/>
    <w:p>
      <w:pPr>
        <w:spacing w:after="0"/>
        <w:ind w:left="0"/>
        <w:jc w:val="both"/>
      </w:pPr>
      <w:r>
        <w:rPr>
          <w:rFonts w:ascii="Times New Roman"/>
          <w:b w:val="false"/>
          <w:i w:val="false"/>
          <w:color w:val="000000"/>
          <w:sz w:val="28"/>
        </w:rPr>
        <w:t>
      1) до 10 тысяч населения 5-10 членов собрания;</w:t>
      </w:r>
    </w:p>
    <w:bookmarkEnd w:id="8"/>
    <w:bookmarkStart w:name="z14" w:id="9"/>
    <w:p>
      <w:pPr>
        <w:spacing w:after="0"/>
        <w:ind w:left="0"/>
        <w:jc w:val="both"/>
      </w:pPr>
      <w:r>
        <w:rPr>
          <w:rFonts w:ascii="Times New Roman"/>
          <w:b w:val="false"/>
          <w:i w:val="false"/>
          <w:color w:val="000000"/>
          <w:sz w:val="28"/>
        </w:rPr>
        <w:t>
      2) 10-15 тысяч населения – 11-15 членов собрания;</w:t>
      </w:r>
    </w:p>
    <w:bookmarkEnd w:id="9"/>
    <w:bookmarkStart w:name="z15" w:id="10"/>
    <w:p>
      <w:pPr>
        <w:spacing w:after="0"/>
        <w:ind w:left="0"/>
        <w:jc w:val="both"/>
      </w:pPr>
      <w:r>
        <w:rPr>
          <w:rFonts w:ascii="Times New Roman"/>
          <w:b w:val="false"/>
          <w:i w:val="false"/>
          <w:color w:val="000000"/>
          <w:sz w:val="28"/>
        </w:rPr>
        <w:t>
      3) 15-20 тысяч населения – 16-20 членов собрания;</w:t>
      </w:r>
    </w:p>
    <w:bookmarkEnd w:id="10"/>
    <w:bookmarkStart w:name="z16" w:id="11"/>
    <w:p>
      <w:pPr>
        <w:spacing w:after="0"/>
        <w:ind w:left="0"/>
        <w:jc w:val="both"/>
      </w:pPr>
      <w:r>
        <w:rPr>
          <w:rFonts w:ascii="Times New Roman"/>
          <w:b w:val="false"/>
          <w:i w:val="false"/>
          <w:color w:val="000000"/>
          <w:sz w:val="28"/>
        </w:rPr>
        <w:t>
      4) свыше 20 тысяч населения – 21-25 членов собрания.</w:t>
      </w:r>
    </w:p>
    <w:bookmarkEnd w:id="11"/>
    <w:bookmarkStart w:name="z17" w:id="1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2"/>
    <w:bookmarkStart w:name="z18" w:id="13"/>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1"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2" w:id="16"/>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bookmarkEnd w:id="16"/>
    <w:bookmarkStart w:name="z23" w:id="17"/>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4" w:id="18"/>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bookmarkEnd w:id="18"/>
    <w:bookmarkStart w:name="z25"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bookmarkEnd w:id="19"/>
    <w:bookmarkStart w:name="z26"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bookmarkEnd w:id="20"/>
    <w:bookmarkStart w:name="z27" w:id="21"/>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bookmarkEnd w:id="21"/>
    <w:bookmarkStart w:name="z28"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29" w:id="2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районного значения, сел, сельских округов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села, сельского округа;</w:t>
      </w:r>
    </w:p>
    <w:bookmarkEnd w:id="23"/>
    <w:bookmarkStart w:name="z30" w:id="24"/>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bookmarkEnd w:id="24"/>
    <w:bookmarkStart w:name="z31"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2"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3" w:id="27"/>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w:t>
      </w:r>
    </w:p>
    <w:bookmarkEnd w:id="27"/>
    <w:bookmarkStart w:name="z34"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5"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bookmarkStart w:name="z36"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
    <w:bookmarkStart w:name="z37"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bookmarkStart w:name="z40"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bookmarkStart w:name="z41" w:id="3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4"/>
    <w:bookmarkStart w:name="z42" w:id="3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сел, сельских округов.";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4" w:id="36"/>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сел, сельских округов и доводятся аппаратом акима города районного значения, сел, сельских округов до членов собрания в срок не более пяти рабочих дней.</w:t>
      </w:r>
    </w:p>
    <w:bookmarkEnd w:id="36"/>
    <w:bookmarkStart w:name="z45" w:id="3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7"/>
    <w:bookmarkStart w:name="z46" w:id="3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сел, сельских округов, вопрос разрешается вышестоящим акимом.</w:t>
      </w:r>
    </w:p>
    <w:bookmarkEnd w:id="38"/>
    <w:bookmarkStart w:name="z47" w:id="39"/>
    <w:p>
      <w:pPr>
        <w:spacing w:after="0"/>
        <w:ind w:left="0"/>
        <w:jc w:val="both"/>
      </w:pPr>
      <w:r>
        <w:rPr>
          <w:rFonts w:ascii="Times New Roman"/>
          <w:b w:val="false"/>
          <w:i w:val="false"/>
          <w:color w:val="000000"/>
          <w:sz w:val="28"/>
        </w:rPr>
        <w:t>
      Аким города районного значения, сел, сельских округов,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9"/>
    <w:bookmarkStart w:name="z48" w:id="4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сел,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0"/>
    <w:bookmarkStart w:name="z49"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