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b39e" w14:textId="255b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Степное Житикаринского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декабря 2021 года № 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Степное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29 031,4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28 032,4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29 160,8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Степное на 2022 год, предусмотрен в сумме 11 820,0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Степное в районный бюджет на 2022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Степное на 2022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2022 год.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Степное Житикаринского района на 2022 год предусмотрены целевые текущие трансферты за счет гарантированного трансферта из Национального фонда Республики Казахстан,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Степное на 2022 год предусмотрены целевые текущие трансферты из районного бюджета, в том числе на: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санитарии населенного пункта;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села Степное;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изготовление и установка детской спортивной площадки с тренажерами в селе Степное;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введение дополнительных внештатных работников (методистов).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перечень бюджетных программ на очередной финансовый год в бюджете села Степное, не подлежащих секвестру не установлен.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