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75e7" w14:textId="04d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435 "О бюджетах села, сельских округов Мендыкаринского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октября 2021 года № 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2021 - 2023 годы" от 6 января 2021 года № 435 (зарегистрированное в Реестре государственной регистрации нормативных правовых актов под № 9693)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села Боровское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- 87 174,5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- 22 503,0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- 64 671,5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- 98 445,5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–11 271,0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- 11 271,0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2021 год в сумме 25 595,0 тысяч тенге и целевые текущие трансферты в сумме 23 598,0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- 17 962,0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- 1 926,0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- 16 004,0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- 23 218,0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5 256,0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- 5 256,0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2021 год в сумме 8 621,0 тысяч тенге и целевые текущие трансферты в сумме 7 383,0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- 17 101,0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- 795,0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- 67,0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- 16 239,0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- 17 482,0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–381,0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- 381,0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2021 год в сумме 12 139,0 тысяч тенге и целевые текущие трансферты в сумме 4 100,0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- 14 701,6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- 1 363,0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- 13 321,6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- 16 067,6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1 366,0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- 1366,0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2021 год в сумме 10 050,0 тысяч тенге и целевые текущие трансферты в сумме 3 271,6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- 18 800,0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- 1 137,0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- 17 621,0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- 20 635,0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1 835 0,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- 1 835,0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Каракогинского сельского округа предусмотрен объем субвенций, передаваемых из районного бюджета на 2021 год в сумме 10 897,0 тысяч тенге и целевые текущие трансферты в сумме 6 724,0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- 18 324,0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- 1 235,0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- 17 089,0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- 18 324,0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2021 год в сумме 12 484,0 тысяч тенге и целевые текущие трансферты в сумме 4 605,0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- 20 748,7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- 1 207,0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- 19 541,7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- 22 025,7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1 277,0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- 1 277,0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2021 год в сумме 14 326,0 тысяч тенге и целевые текущие трансферты в сумме 5 215,7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2021 - 2023 годы согласно приложениям 22, 23 и 24 соответственно, в том числе на 2021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- 35 864,0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- 4 371,0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- 313,0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- 31 180,0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- 40 185,0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4 321,0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- 4 321,0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2021 год в сумме 16 473,0 тысяч тенге и целевые текущие трансферты в сумме 14 707,0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2021 - 2023 годы согласно приложениям 25, 26 и 27 соответственно, в том числе на 2021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- 28 478,5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- 5 246,0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- 290,0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- 22 942,5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- 33 512,8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5 034,3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- 5 034,3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2021 год в сумме 13 036,0 тысяч тенге и целевые текущие трансферты в сумме 9 906,5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- 22 048,4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- 9 144,0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- 12 824,4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- 24 071,4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2 023,0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- 2 023,0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2021 год в сумме 12 525,0 тысяч тенге и целевые текущие трансферты в сумме 299,4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- 14 846,0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- 4 328,0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- 51,0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- 10 467,0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- 17 967,0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3 121,0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- 3 121,0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Тенизовского сельского округа предусмотрен объем субвенций, передаваемых из районного бюджета на 2021 год в сумме 8 831,0 тысяч тенге и целевые текущие трансферты в сумме 1 636,0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