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9556" w14:textId="8269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2020 года № 318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сентября 2021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29 января 2020 года № 318 (зарегистрировано в Реестре государственной регистрации нормативных правовых актов за № 8944)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поселка, сельских округов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поселка, сельских округов по управлению коммунальной собственностью сел, поселка, сельских округов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поселка,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поселка, сельских округов;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поселка, сельского округов для дальнейшего внесения в районную избирательную комиссию для регистрации в качестве кандидата в акимы сел, поселка, сельского округов;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поселка, сельских округов;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сел, поселка,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поселка, сельского округов.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поселка, сельского округов подписывается председателем и секретарем собрания и в течение пяти рабочих дней передается на рассмотрение в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сел, поселка, сельских округов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поселка, сельских округов, вопрос разрешается вышестоящим акимом после его предварительного обсуждения на заседании районного маслихата.".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