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60a2" w14:textId="90a6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января 2020 года № 352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13 сентября 2021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23 января 2020 года № 352 (зарегистрировано в Реестре государственной регистрации нормативных правовых актов под № 8945)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поселка, сельских округов района Беимбета Майлина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под № 15630).";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поселка, сельских округов и отчета об исполнении бюджета;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поселка, сельских округов по управлению коммунальной собственностью села, сельских округов (коммунальной собственностью местного самоуправления);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поселка, сельских округов;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поселка, сельских округов;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села, сельского округа для дальнейшего внесения в районную избирательную комиссию для регистрации в качестве кандидата в акимы села, сельского округа;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села, сельских округов;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акимам села, сельских округов, за исключением случаев, когда протокол содержит решение собрания местного сообщества об инициировании вопроса о прекращении полномочий акима села, сельского округа.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села, сельского округа подписывается председателем и секретарем собрания и в течение пяти рабочих дней передается на рассмотрение в районный маслихат.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акимами села, сельских округов в срок не более пяти рабочих дней.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села, сельских округов, вопрос разрешается вышестоящим акимом после его предварительного обсуждения на заседании маслихата района.".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