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e90a" w14:textId="666e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Алкатерекского сельского округа Акжарского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2021 года № 13-8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Алкатерекского сельского округа Акжарского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30 121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30 121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 с физических лиц, место жительства которых находится на территории села;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 на открытом пространстве за пределами помещений в селе;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2022 год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2022 год предусмотрен объем субвенции, передаваемой из районного бюджета в бюджет округа в сумме 25 324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