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b3d0" w14:textId="969b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45 845,6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42 765,6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31.10.2022 </w:t>
      </w:r>
      <w:r>
        <w:rPr>
          <w:rFonts w:ascii="Times New Roman"/>
          <w:b w:val="false"/>
          <w:i w:val="false"/>
          <w:color w:val="00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Возвышенского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Возвышенского сельского округа, составляет 9 859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Возвышенского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31.10.2022 </w:t>
      </w:r>
      <w:r>
        <w:rPr>
          <w:rFonts w:ascii="Times New Roman"/>
          <w:b w:val="false"/>
          <w:i w:val="false"/>
          <w:color w:val="ff0000"/>
          <w:sz w:val="28"/>
        </w:rPr>
        <w:t>№ 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Возвышенского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Возвышенского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