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135c" w14:textId="46f1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Бастомарского сельского округа района Магжана Жумабаева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2021 года № 10-12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Бастомарского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35 635,6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33 708,6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36 050,7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23.08.2022 </w:t>
      </w:r>
      <w:r>
        <w:rPr>
          <w:rFonts w:ascii="Times New Roman"/>
          <w:b w:val="false"/>
          <w:i w:val="false"/>
          <w:color w:val="00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17.11.2022 </w:t>
      </w:r>
      <w:r>
        <w:rPr>
          <w:rFonts w:ascii="Times New Roman"/>
          <w:b w:val="false"/>
          <w:i w:val="false"/>
          <w:color w:val="000000"/>
          <w:sz w:val="28"/>
        </w:rPr>
        <w:t>№ 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имуще4ство физических лиц по объектам обложения данным налогом, находящимся на территории Бастомарского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Бастомарского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Бастомарского сельского округа.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2022 год предусмотрен объем субвенции, передаваемой из районного бюджета в бюджет округа в сумме 20 501,0 тысяч тенге.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Бастомарского сельского округа на 2022 год поступление текущих трансфертов из республиканского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Бастомарского сельского округа на 2022 год поступление текущих трансфертов из районного бюджета,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укрепление материально-технической базы.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Бастомарского сельского округа расходы за счет свободных остатков бюджетных средств, сложившихся по состоянию на 1 января 2022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10-12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2022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23.08.2022 </w:t>
      </w:r>
      <w:r>
        <w:rPr>
          <w:rFonts w:ascii="Times New Roman"/>
          <w:b w:val="false"/>
          <w:i w:val="false"/>
          <w:color w:val="ff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17.11.2022 </w:t>
      </w:r>
      <w:r>
        <w:rPr>
          <w:rFonts w:ascii="Times New Roman"/>
          <w:b w:val="false"/>
          <w:i w:val="false"/>
          <w:color w:val="ff0000"/>
          <w:sz w:val="28"/>
        </w:rPr>
        <w:t>№ 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10-12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10-12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Бастомарского сельского округа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