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bf6a" w14:textId="b30b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Молодогвардейского сельского округа района Магжана Жумабаева на 2022-2024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2021 года № 10-19.</w:t>
      </w:r>
    </w:p>
    <w:p>
      <w:pPr>
        <w:spacing w:after="0"/>
        <w:ind w:left="0"/>
        <w:jc w:val="both"/>
      </w:pPr>
      <w:bookmarkStart w:name="z4" w:id="0"/>
      <w:r>
        <w:rPr>
          <w:rFonts w:ascii="Times New Roman"/>
          <w:b w:val="false"/>
          <w:i w:val="false"/>
          <w:color w:val="ff0000"/>
          <w:sz w:val="28"/>
        </w:rPr>
        <w:t>
      Сноска. Вводится в действие с 01.01.2022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Молодогвардейского сельского округа района Магжана Жумабаева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2022 год в следующих объемах:</w:t>
      </w:r>
    </w:p>
    <w:bookmarkEnd w:id="2"/>
    <w:bookmarkStart w:name="z8" w:id="3"/>
    <w:p>
      <w:pPr>
        <w:spacing w:after="0"/>
        <w:ind w:left="0"/>
        <w:jc w:val="both"/>
      </w:pPr>
      <w:r>
        <w:rPr>
          <w:rFonts w:ascii="Times New Roman"/>
          <w:b w:val="false"/>
          <w:i w:val="false"/>
          <w:color w:val="000000"/>
          <w:sz w:val="28"/>
        </w:rPr>
        <w:t>
      1) доходы – 32 814,4 тысяч тенге:</w:t>
      </w:r>
    </w:p>
    <w:bookmarkEnd w:id="3"/>
    <w:bookmarkStart w:name="z9" w:id="4"/>
    <w:p>
      <w:pPr>
        <w:spacing w:after="0"/>
        <w:ind w:left="0"/>
        <w:jc w:val="both"/>
      </w:pPr>
      <w:r>
        <w:rPr>
          <w:rFonts w:ascii="Times New Roman"/>
          <w:b w:val="false"/>
          <w:i w:val="false"/>
          <w:color w:val="000000"/>
          <w:sz w:val="28"/>
        </w:rPr>
        <w:t>
      налоговые поступления – 500,0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32 314,4 тысяч тенге;</w:t>
      </w:r>
    </w:p>
    <w:bookmarkEnd w:id="7"/>
    <w:bookmarkStart w:name="z13" w:id="8"/>
    <w:p>
      <w:pPr>
        <w:spacing w:after="0"/>
        <w:ind w:left="0"/>
        <w:jc w:val="both"/>
      </w:pPr>
      <w:r>
        <w:rPr>
          <w:rFonts w:ascii="Times New Roman"/>
          <w:b w:val="false"/>
          <w:i w:val="false"/>
          <w:color w:val="000000"/>
          <w:sz w:val="28"/>
        </w:rPr>
        <w:t>
      2) затраты – 32 936,5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-122,1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122,1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122,1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15.03.2022 </w:t>
      </w:r>
      <w:r>
        <w:rPr>
          <w:rFonts w:ascii="Times New Roman"/>
          <w:b w:val="false"/>
          <w:i w:val="false"/>
          <w:color w:val="000000"/>
          <w:sz w:val="28"/>
        </w:rPr>
        <w:t>№ 12-19</w:t>
      </w:r>
      <w:r>
        <w:rPr>
          <w:rFonts w:ascii="Times New Roman"/>
          <w:b w:val="false"/>
          <w:i w:val="false"/>
          <w:color w:val="ff0000"/>
          <w:sz w:val="28"/>
        </w:rPr>
        <w:t xml:space="preserve"> (вводится в действие с 01.01.2022); от 30.05.2022 </w:t>
      </w:r>
      <w:r>
        <w:rPr>
          <w:rFonts w:ascii="Times New Roman"/>
          <w:b w:val="false"/>
          <w:i w:val="false"/>
          <w:color w:val="000000"/>
          <w:sz w:val="28"/>
        </w:rPr>
        <w:t>№ 15-10</w:t>
      </w:r>
      <w:r>
        <w:rPr>
          <w:rFonts w:ascii="Times New Roman"/>
          <w:b w:val="false"/>
          <w:i w:val="false"/>
          <w:color w:val="ff0000"/>
          <w:sz w:val="28"/>
        </w:rPr>
        <w:t xml:space="preserve"> (вводится в действие с 01.01.2022) ; от 23.08.2022 </w:t>
      </w:r>
      <w:r>
        <w:rPr>
          <w:rFonts w:ascii="Times New Roman"/>
          <w:b w:val="false"/>
          <w:i w:val="false"/>
          <w:color w:val="000000"/>
          <w:sz w:val="28"/>
        </w:rPr>
        <w:t>№ 17-13</w:t>
      </w:r>
      <w:r>
        <w:rPr>
          <w:rFonts w:ascii="Times New Roman"/>
          <w:b w:val="false"/>
          <w:i w:val="false"/>
          <w:color w:val="ff0000"/>
          <w:sz w:val="28"/>
        </w:rPr>
        <w:t xml:space="preserve"> (вводится в действие с 01.01.2022) ; от 10.10.2022 </w:t>
      </w:r>
      <w:r>
        <w:rPr>
          <w:rFonts w:ascii="Times New Roman"/>
          <w:b w:val="false"/>
          <w:i w:val="false"/>
          <w:color w:val="000000"/>
          <w:sz w:val="28"/>
        </w:rPr>
        <w:t>№ 19-10</w:t>
      </w:r>
      <w:r>
        <w:rPr>
          <w:rFonts w:ascii="Times New Roman"/>
          <w:b w:val="false"/>
          <w:i w:val="false"/>
          <w:color w:val="ff0000"/>
          <w:sz w:val="28"/>
        </w:rPr>
        <w:t xml:space="preserve"> (вводится в действие с 01.01.2022); от 17.11.2022 </w:t>
      </w:r>
      <w:r>
        <w:rPr>
          <w:rFonts w:ascii="Times New Roman"/>
          <w:b w:val="false"/>
          <w:i w:val="false"/>
          <w:color w:val="000000"/>
          <w:sz w:val="28"/>
        </w:rPr>
        <w:t>№ 20-13</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налог на имущество физических лиц по объектам обложения данным налогом, находящимся на территории Молодогвардейского сельского округа;</w:t>
      </w:r>
    </w:p>
    <w:bookmarkEnd w:id="20"/>
    <w:bookmarkStart w:name="z26" w:id="21"/>
    <w:p>
      <w:pPr>
        <w:spacing w:after="0"/>
        <w:ind w:left="0"/>
        <w:jc w:val="both"/>
      </w:pPr>
      <w:r>
        <w:rPr>
          <w:rFonts w:ascii="Times New Roman"/>
          <w:b w:val="false"/>
          <w:i w:val="false"/>
          <w:color w:val="000000"/>
          <w:sz w:val="28"/>
        </w:rPr>
        <w:t xml:space="preserve">
      2) налог на транспортные средства: </w:t>
      </w:r>
    </w:p>
    <w:bookmarkEnd w:id="21"/>
    <w:bookmarkStart w:name="z27" w:id="2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Молодогвардейского сельского округа;</w:t>
      </w:r>
    </w:p>
    <w:bookmarkEnd w:id="22"/>
    <w:bookmarkStart w:name="z28" w:id="2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Молодогвардейского сельского округа.</w:t>
      </w:r>
    </w:p>
    <w:bookmarkEnd w:id="23"/>
    <w:bookmarkStart w:name="z29" w:id="24"/>
    <w:p>
      <w:pPr>
        <w:spacing w:after="0"/>
        <w:ind w:left="0"/>
        <w:jc w:val="both"/>
      </w:pPr>
      <w:r>
        <w:rPr>
          <w:rFonts w:ascii="Times New Roman"/>
          <w:b w:val="false"/>
          <w:i w:val="false"/>
          <w:color w:val="000000"/>
          <w:sz w:val="28"/>
        </w:rPr>
        <w:t>
      3. Учесть, что в бюджете сельского округа на 2022 год предусмотрен объем субвенции, передаваемой из районного бюджета в бюджет округа в сумме 14 398,0 тысяч тенге.</w:t>
      </w:r>
    </w:p>
    <w:bookmarkEnd w:id="24"/>
    <w:bookmarkStart w:name="z30" w:id="25"/>
    <w:p>
      <w:pPr>
        <w:spacing w:after="0"/>
        <w:ind w:left="0"/>
        <w:jc w:val="both"/>
      </w:pPr>
      <w:r>
        <w:rPr>
          <w:rFonts w:ascii="Times New Roman"/>
          <w:b w:val="false"/>
          <w:i w:val="false"/>
          <w:color w:val="000000"/>
          <w:sz w:val="28"/>
        </w:rPr>
        <w:t>
      4. Учесть в бюджете Молодогвардейского сельского округа на 2022 год поступление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5"/>
    <w:bookmarkStart w:name="z31" w:id="26"/>
    <w:p>
      <w:pPr>
        <w:spacing w:after="0"/>
        <w:ind w:left="0"/>
        <w:jc w:val="both"/>
      </w:pPr>
      <w:r>
        <w:rPr>
          <w:rFonts w:ascii="Times New Roman"/>
          <w:b w:val="false"/>
          <w:i w:val="false"/>
          <w:color w:val="000000"/>
          <w:sz w:val="28"/>
        </w:rPr>
        <w:t>
      5. Учесть в бюджете Молодогвардейского сельского округа на 2022 год поступление текущих трансфертов из районного бюджета, в том числе:</w:t>
      </w:r>
    </w:p>
    <w:bookmarkEnd w:id="26"/>
    <w:bookmarkStart w:name="z32" w:id="27"/>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27"/>
    <w:bookmarkStart w:name="z33" w:id="28"/>
    <w:p>
      <w:pPr>
        <w:spacing w:after="0"/>
        <w:ind w:left="0"/>
        <w:jc w:val="both"/>
      </w:pPr>
      <w:r>
        <w:rPr>
          <w:rFonts w:ascii="Times New Roman"/>
          <w:b w:val="false"/>
          <w:i w:val="false"/>
          <w:color w:val="000000"/>
          <w:sz w:val="28"/>
        </w:rPr>
        <w:t>
      2) на текущий ремонт внутрипоселковых автомобильных дорог населенных пунктов сельского округа;</w:t>
      </w:r>
    </w:p>
    <w:bookmarkEnd w:id="28"/>
    <w:bookmarkStart w:name="z34" w:id="29"/>
    <w:p>
      <w:pPr>
        <w:spacing w:after="0"/>
        <w:ind w:left="0"/>
        <w:jc w:val="both"/>
      </w:pPr>
      <w:r>
        <w:rPr>
          <w:rFonts w:ascii="Times New Roman"/>
          <w:b w:val="false"/>
          <w:i w:val="false"/>
          <w:color w:val="000000"/>
          <w:sz w:val="28"/>
        </w:rPr>
        <w:t>
      3) на укрепление материально-технической базы;</w:t>
      </w:r>
    </w:p>
    <w:bookmarkEnd w:id="29"/>
    <w:p>
      <w:pPr>
        <w:spacing w:after="0"/>
        <w:ind w:left="0"/>
        <w:jc w:val="both"/>
      </w:pPr>
      <w:r>
        <w:rPr>
          <w:rFonts w:ascii="Times New Roman"/>
          <w:b w:val="false"/>
          <w:i w:val="false"/>
          <w:color w:val="000000"/>
          <w:sz w:val="28"/>
        </w:rPr>
        <w:t>
      4) на благоустройство и озеленение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маслихата района Магжана Жумабаева Северо-Казахстанской области от 30.05.2022 </w:t>
      </w:r>
      <w:r>
        <w:rPr>
          <w:rFonts w:ascii="Times New Roman"/>
          <w:b w:val="false"/>
          <w:i w:val="false"/>
          <w:color w:val="000000"/>
          <w:sz w:val="28"/>
        </w:rPr>
        <w:t>№ 15-10</w:t>
      </w:r>
      <w:r>
        <w:rPr>
          <w:rFonts w:ascii="Times New Roman"/>
          <w:b w:val="false"/>
          <w:i w:val="false"/>
          <w:color w:val="ff0000"/>
          <w:sz w:val="28"/>
        </w:rPr>
        <w:t xml:space="preserve"> (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Учесть в бюджете Молодогвардейского сельского округа расходы за счет свободных остатков бюджетных средств, сложившихся по состоянию на 1 января 2022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15.03.2022 </w:t>
      </w:r>
      <w:r>
        <w:rPr>
          <w:rFonts w:ascii="Times New Roman"/>
          <w:b w:val="false"/>
          <w:i w:val="false"/>
          <w:color w:val="000000"/>
          <w:sz w:val="28"/>
        </w:rPr>
        <w:t>№ 12-19</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6. Настоящее решение вводится в действие с 1 января 2022 года.</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10-19</w:t>
            </w:r>
          </w:p>
        </w:tc>
      </w:tr>
    </w:tbl>
    <w:bookmarkStart w:name="z43" w:id="31"/>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2022 год </w:t>
      </w:r>
    </w:p>
    <w:bookmarkEnd w:id="3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15.03.2022 </w:t>
      </w:r>
      <w:r>
        <w:rPr>
          <w:rFonts w:ascii="Times New Roman"/>
          <w:b w:val="false"/>
          <w:i w:val="false"/>
          <w:color w:val="ff0000"/>
          <w:sz w:val="28"/>
        </w:rPr>
        <w:t>№ 12-19</w:t>
      </w:r>
      <w:r>
        <w:rPr>
          <w:rFonts w:ascii="Times New Roman"/>
          <w:b w:val="false"/>
          <w:i w:val="false"/>
          <w:color w:val="ff0000"/>
          <w:sz w:val="28"/>
        </w:rPr>
        <w:t xml:space="preserve"> (вводится в действие с 01.01.2022); от 30.05.2022 </w:t>
      </w:r>
      <w:r>
        <w:rPr>
          <w:rFonts w:ascii="Times New Roman"/>
          <w:b w:val="false"/>
          <w:i w:val="false"/>
          <w:color w:val="ff0000"/>
          <w:sz w:val="28"/>
        </w:rPr>
        <w:t>№ 15-10</w:t>
      </w:r>
      <w:r>
        <w:rPr>
          <w:rFonts w:ascii="Times New Roman"/>
          <w:b w:val="false"/>
          <w:i w:val="false"/>
          <w:color w:val="ff0000"/>
          <w:sz w:val="28"/>
        </w:rPr>
        <w:t xml:space="preserve"> (вводится в действие с 01.01.2022) ; от 23.08.2022 </w:t>
      </w:r>
      <w:r>
        <w:rPr>
          <w:rFonts w:ascii="Times New Roman"/>
          <w:b w:val="false"/>
          <w:i w:val="false"/>
          <w:color w:val="ff0000"/>
          <w:sz w:val="28"/>
        </w:rPr>
        <w:t>№ 17-13</w:t>
      </w:r>
      <w:r>
        <w:rPr>
          <w:rFonts w:ascii="Times New Roman"/>
          <w:b w:val="false"/>
          <w:i w:val="false"/>
          <w:color w:val="ff0000"/>
          <w:sz w:val="28"/>
        </w:rPr>
        <w:t xml:space="preserve"> (вводится в действие с 01.01.2022) ; от 10.10.2022 </w:t>
      </w:r>
      <w:r>
        <w:rPr>
          <w:rFonts w:ascii="Times New Roman"/>
          <w:b w:val="false"/>
          <w:i w:val="false"/>
          <w:color w:val="ff0000"/>
          <w:sz w:val="28"/>
        </w:rPr>
        <w:t>№ 19-10</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20-13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аппарата акима города районного значения, села, поселка, сельского округа по выплате вознаграждений и иных платежей по займам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10-19</w:t>
            </w:r>
          </w:p>
        </w:tc>
      </w:tr>
    </w:tbl>
    <w:bookmarkStart w:name="z53" w:id="32"/>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2023 год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Сумма,</w:t>
            </w:r>
          </w:p>
          <w:bookmarkEnd w:id="3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Сумма,</w:t>
            </w:r>
          </w:p>
          <w:bookmarkEnd w:id="3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10-19</w:t>
            </w:r>
          </w:p>
        </w:tc>
      </w:tr>
    </w:tbl>
    <w:bookmarkStart w:name="z63" w:id="36"/>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2024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Сумма,</w:t>
            </w:r>
          </w:p>
          <w:bookmarkEnd w:id="3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Магжана Жумабаева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декабря 2021 года № 10-19</w:t>
            </w:r>
          </w:p>
        </w:tc>
      </w:tr>
    </w:tbl>
    <w:p>
      <w:pPr>
        <w:spacing w:after="0"/>
        <w:ind w:left="0"/>
        <w:jc w:val="left"/>
      </w:pPr>
      <w:r>
        <w:rPr>
          <w:rFonts w:ascii="Times New Roman"/>
          <w:b/>
          <w:i w:val="false"/>
          <w:color w:val="000000"/>
        </w:rPr>
        <w:t xml:space="preserve"> Расходы бюджета Молодогвардейского сельского округа за счет свободных остатков бюджетных средств, сложившихся на 1 января 2022 года и возврата неиспользованных (недоиспользованных) в 2021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15.03.2022 </w:t>
      </w:r>
      <w:r>
        <w:rPr>
          <w:rFonts w:ascii="Times New Roman"/>
          <w:b w:val="false"/>
          <w:i w:val="false"/>
          <w:color w:val="ff0000"/>
          <w:sz w:val="28"/>
        </w:rPr>
        <w:t>№ 12-19</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