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24f" w14:textId="3bab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Бике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–37963,4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39261,3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19509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2022 года в сумме 1297,9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текущие трансферты в сумме 15614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20.05.2022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ff0000"/>
          <w:sz w:val="28"/>
        </w:rPr>
        <w:t>№ 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20.05.2022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