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7fab" w14:textId="8cb7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Тимирязевском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13 октября 2021 года № 252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Тимирязевского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Тимирязевском районе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Тимирязевского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Кенесов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октября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252</w:t>
            </w:r>
          </w:p>
        </w:tc>
      </w:tr>
    </w:tbl>
    <w:bookmarkStart w:name="z14" w:id="4"/>
    <w:p>
      <w:pPr>
        <w:spacing w:after="0"/>
        <w:ind w:left="0"/>
        <w:jc w:val="left"/>
      </w:pPr>
      <w:r>
        <w:rPr>
          <w:rFonts w:ascii="Times New Roman"/>
          <w:b/>
          <w:i w:val="false"/>
          <w:color w:val="000000"/>
        </w:rPr>
        <w:t xml:space="preserve"> Правила предоставления коммунальных услуг в Тимирязевском районе Северо-Казахстанской области</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6"/>
    <w:bookmarkStart w:name="z17"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Start w:name="z18" w:id="8"/>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8"/>
    <w:bookmarkStart w:name="z19" w:id="9"/>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9"/>
    <w:bookmarkStart w:name="z20" w:id="10"/>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0"/>
    <w:bookmarkStart w:name="z21" w:id="11"/>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1"/>
    <w:bookmarkStart w:name="z22" w:id="12"/>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2"/>
    <w:bookmarkStart w:name="z23" w:id="13"/>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3"/>
    <w:bookmarkStart w:name="z24" w:id="14"/>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4"/>
    <w:bookmarkStart w:name="z25" w:id="15"/>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15"/>
    <w:bookmarkStart w:name="z26" w:id="16"/>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16"/>
    <w:bookmarkStart w:name="z27" w:id="17"/>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17"/>
    <w:bookmarkStart w:name="z28" w:id="18"/>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18"/>
    <w:bookmarkStart w:name="z29" w:id="19"/>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19"/>
    <w:bookmarkStart w:name="z30" w:id="20"/>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0"/>
    <w:bookmarkStart w:name="z31" w:id="21"/>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9" w:id="2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2"/>
    <w:bookmarkStart w:name="z40" w:id="2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3"/>
    <w:bookmarkStart w:name="z41" w:id="2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4"/>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5"/>
    <w:bookmarkStart w:name="z36" w:id="2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26"/>
    <w:bookmarkStart w:name="z37" w:id="2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27"/>
    <w:bookmarkStart w:name="z38" w:id="28"/>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2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29"/>
    <w:bookmarkStart w:name="z47" w:id="3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0"/>
    <w:bookmarkStart w:name="z48" w:id="3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1"/>
    <w:bookmarkStart w:name="z49" w:id="3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2"/>
    <w:bookmarkStart w:name="z50" w:id="3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3"/>
    <w:bookmarkStart w:name="z51" w:id="3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4"/>
    <w:bookmarkStart w:name="z52" w:id="35"/>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35"/>
    <w:bookmarkStart w:name="z53" w:id="36"/>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36"/>
    <w:bookmarkStart w:name="z54" w:id="3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37"/>
    <w:bookmarkStart w:name="z55" w:id="3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38"/>
    <w:bookmarkStart w:name="z56" w:id="3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9"/>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Start w:name="z43" w:id="4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8" w:id="4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1"/>
    <w:bookmarkStart w:name="z59" w:id="4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0" w:id="4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3"/>
    <w:bookmarkStart w:name="z61" w:id="4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4"/>
    <w:bookmarkStart w:name="z62" w:id="4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5"/>
    <w:bookmarkStart w:name="z63" w:id="4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46"/>
    <w:bookmarkStart w:name="z64" w:id="47"/>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48"/>
    <w:bookmarkStart w:name="z66" w:id="4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49"/>
    <w:bookmarkStart w:name="z67" w:id="5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0"/>
    <w:bookmarkStart w:name="z68" w:id="5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1"/>
    <w:bookmarkStart w:name="z69" w:id="5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2"/>
    <w:bookmarkStart w:name="z70" w:id="5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3"/>
    <w:bookmarkStart w:name="z71" w:id="5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4"/>
    <w:bookmarkStart w:name="z72" w:id="5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5"/>
    <w:bookmarkStart w:name="z73" w:id="5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6"/>
    <w:bookmarkStart w:name="z74" w:id="5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57"/>
    <w:bookmarkStart w:name="z75" w:id="5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58"/>
    <w:bookmarkStart w:name="z76" w:id="5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59"/>
    <w:bookmarkStart w:name="z77" w:id="60"/>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"О персональных данных и их защите".</w:t>
      </w:r>
    </w:p>
    <w:bookmarkEnd w:id="60"/>
    <w:bookmarkStart w:name="z78" w:id="61"/>
    <w:p>
      <w:pPr>
        <w:spacing w:after="0"/>
        <w:ind w:left="0"/>
        <w:jc w:val="both"/>
      </w:pPr>
      <w:r>
        <w:rPr>
          <w:rFonts w:ascii="Times New Roman"/>
          <w:b w:val="false"/>
          <w:i w:val="false"/>
          <w:color w:val="000000"/>
          <w:sz w:val="28"/>
        </w:rPr>
        <w:t>
      20. Потребитель:</w:t>
      </w:r>
    </w:p>
    <w:bookmarkEnd w:id="61"/>
    <w:bookmarkStart w:name="z79" w:id="62"/>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2"/>
    <w:bookmarkStart w:name="z80" w:id="6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3"/>
    <w:bookmarkStart w:name="z81" w:id="6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4"/>
    <w:bookmarkStart w:name="z82" w:id="6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5"/>
    <w:bookmarkStart w:name="z83" w:id="6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6"/>
    <w:bookmarkStart w:name="z84" w:id="67"/>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Казахстанот 20 февраля 2015 года № 111, в том числе путем подачи заявления через объекты информатизации в сфере жилищных отношений ижилищно-коммунального хозяйства;</w:t>
      </w:r>
    </w:p>
    <w:bookmarkEnd w:id="67"/>
    <w:bookmarkStart w:name="z85" w:id="6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68"/>
    <w:bookmarkStart w:name="z86" w:id="6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69"/>
    <w:bookmarkStart w:name="z87" w:id="70"/>
    <w:p>
      <w:pPr>
        <w:spacing w:after="0"/>
        <w:ind w:left="0"/>
        <w:jc w:val="both"/>
      </w:pPr>
      <w:r>
        <w:rPr>
          <w:rFonts w:ascii="Times New Roman"/>
          <w:b w:val="false"/>
          <w:i w:val="false"/>
          <w:color w:val="000000"/>
          <w:sz w:val="28"/>
        </w:rPr>
        <w:t>
      21. Поставщик:</w:t>
      </w:r>
    </w:p>
    <w:bookmarkEnd w:id="70"/>
    <w:bookmarkStart w:name="z88" w:id="71"/>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71"/>
    <w:bookmarkStart w:name="z89" w:id="7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2"/>
    <w:bookmarkStart w:name="z90" w:id="73"/>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73"/>
    <w:bookmarkStart w:name="z91" w:id="7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4"/>
    <w:bookmarkStart w:name="z92" w:id="75"/>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75"/>
    <w:bookmarkStart w:name="z93" w:id="7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76"/>
    <w:bookmarkStart w:name="z94" w:id="7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77"/>
    <w:bookmarkStart w:name="z95" w:id="7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78"/>
    <w:bookmarkStart w:name="z96" w:id="7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79"/>
    <w:bookmarkStart w:name="z97" w:id="80"/>
    <w:p>
      <w:pPr>
        <w:spacing w:after="0"/>
        <w:ind w:left="0"/>
        <w:jc w:val="left"/>
      </w:pPr>
      <w:r>
        <w:rPr>
          <w:rFonts w:ascii="Times New Roman"/>
          <w:b/>
          <w:i w:val="false"/>
          <w:color w:val="000000"/>
        </w:rPr>
        <w:t xml:space="preserve"> Глава 4. Порядок расчета и оплаты коммунальных услуг</w:t>
      </w:r>
    </w:p>
    <w:bookmarkEnd w:id="80"/>
    <w:bookmarkStart w:name="z98" w:id="81"/>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Типовым правилам.</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9" w:id="8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2"/>
    <w:bookmarkStart w:name="z100" w:id="8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3"/>
    <w:bookmarkStart w:name="z101" w:id="84"/>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2" w:id="85"/>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85"/>
    <w:bookmarkStart w:name="z103" w:id="86"/>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пункта 1 статьи 27 Закона Республики Казахстан "О местном государственном управлении и самоуправлении в Республике Казахстан".</w:t>
      </w:r>
    </w:p>
    <w:bookmarkEnd w:id="86"/>
    <w:bookmarkStart w:name="z104" w:id="8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87"/>
    <w:bookmarkStart w:name="z105" w:id="8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88"/>
    <w:bookmarkStart w:name="z106" w:id="8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89"/>
    <w:bookmarkStart w:name="z107" w:id="90"/>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90"/>
    <w:bookmarkStart w:name="z108" w:id="91"/>
    <w:p>
      <w:pPr>
        <w:spacing w:after="0"/>
        <w:ind w:left="0"/>
        <w:jc w:val="left"/>
      </w:pPr>
      <w:r>
        <w:rPr>
          <w:rFonts w:ascii="Times New Roman"/>
          <w:b/>
          <w:i w:val="false"/>
          <w:color w:val="000000"/>
        </w:rPr>
        <w:t xml:space="preserve"> Глава 5. Порядок разрешения разногласий</w:t>
      </w:r>
    </w:p>
    <w:bookmarkEnd w:id="91"/>
    <w:bookmarkStart w:name="z109" w:id="9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2"/>
    <w:bookmarkStart w:name="z110" w:id="9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3"/>
    <w:bookmarkStart w:name="z111" w:id="9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4"/>
    <w:bookmarkStart w:name="z112" w:id="95"/>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95"/>
    <w:bookmarkStart w:name="z113" w:id="96"/>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96"/>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Start w:name="z57" w:id="9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97"/>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2" w:id="98"/>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98"/>
    <w:bookmarkStart w:name="z123" w:id="9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99"/>
    <w:bookmarkStart w:name="z124" w:id="100"/>
    <w:p>
      <w:pPr>
        <w:spacing w:after="0"/>
        <w:ind w:left="0"/>
        <w:jc w:val="left"/>
      </w:pPr>
      <w:r>
        <w:rPr>
          <w:rFonts w:ascii="Times New Roman"/>
          <w:b/>
          <w:i w:val="false"/>
          <w:color w:val="000000"/>
        </w:rPr>
        <w:t xml:space="preserve"> Глава 6. Заключительные положения</w:t>
      </w:r>
    </w:p>
    <w:bookmarkEnd w:id="100"/>
    <w:bookmarkStart w:name="z125" w:id="101"/>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01"/>
    <w:bookmarkStart w:name="z126" w:id="102"/>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мая 2024 года № 108</w:t>
            </w:r>
          </w:p>
        </w:tc>
      </w:tr>
    </w:tbl>
    <w:p>
      <w:pPr>
        <w:spacing w:after="0"/>
        <w:ind w:left="0"/>
        <w:jc w:val="both"/>
      </w:pPr>
      <w:r>
        <w:rPr>
          <w:rFonts w:ascii="Times New Roman"/>
          <w:b w:val="false"/>
          <w:i w:val="false"/>
          <w:color w:val="ff0000"/>
          <w:sz w:val="28"/>
        </w:rPr>
        <w:t xml:space="preserve">
      Сноска. Правила дополнены приложением в соответствии с постановлением акимата района Магжана Жумабаева Северо-Казахстанской области от 27.05.2024 </w:t>
      </w:r>
      <w:r>
        <w:rPr>
          <w:rFonts w:ascii="Times New Roman"/>
          <w:b w:val="false"/>
          <w:i w:val="false"/>
          <w:color w:val="ff0000"/>
          <w:sz w:val="28"/>
        </w:rPr>
        <w:t>№ 101</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