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c351" w14:textId="197c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сельских округов Акжаикского района</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27 декабря 2021 года № 316</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методики расчетов трансфертов общего характера" и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"Об утверждении Методики прогнозирования поступлений бюджета", акимат Акжаикского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Порядок расчетов прогнозных объемов доходов и затрат бюджетов сельских округов Акжаикского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"Отдел экономики и финансов Акжаикского района" принять необходимые меры, вытекающие из настоящего постановления.</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Е.Умитову.</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Акжаикского района </w:t>
            </w:r>
            <w:r>
              <w:br/>
            </w:r>
            <w:r>
              <w:rPr>
                <w:rFonts w:ascii="Times New Roman"/>
                <w:b w:val="false"/>
                <w:i w:val="false"/>
                <w:color w:val="000000"/>
                <w:sz w:val="20"/>
              </w:rPr>
              <w:t>№316 от 27 декабря 2021года</w:t>
            </w:r>
          </w:p>
        </w:tc>
      </w:tr>
    </w:tbl>
    <w:bookmarkStart w:name="z9" w:id="4"/>
    <w:p>
      <w:pPr>
        <w:spacing w:after="0"/>
        <w:ind w:left="0"/>
        <w:jc w:val="left"/>
      </w:pPr>
      <w:r>
        <w:rPr>
          <w:rFonts w:ascii="Times New Roman"/>
          <w:b/>
          <w:i w:val="false"/>
          <w:color w:val="000000"/>
        </w:rPr>
        <w:t xml:space="preserve"> Порядок расчетов прогнозных объемов доходов и затрат бюджетов сельских округов Акжаикского района</w:t>
      </w:r>
    </w:p>
    <w:bookmarkEnd w:id="4"/>
    <w:bookmarkStart w:name="z10" w:id="5"/>
    <w:p>
      <w:pPr>
        <w:spacing w:after="0"/>
        <w:ind w:left="0"/>
        <w:jc w:val="left"/>
      </w:pPr>
      <w:r>
        <w:rPr>
          <w:rFonts w:ascii="Times New Roman"/>
          <w:b/>
          <w:i w:val="false"/>
          <w:color w:val="000000"/>
        </w:rPr>
        <w:t xml:space="preserve"> Глава 1. Основные положения</w:t>
      </w:r>
    </w:p>
    <w:bookmarkEnd w:id="5"/>
    <w:bookmarkStart w:name="z11" w:id="6"/>
    <w:p>
      <w:pPr>
        <w:spacing w:after="0"/>
        <w:ind w:left="0"/>
        <w:jc w:val="both"/>
      </w:pPr>
      <w:r>
        <w:rPr>
          <w:rFonts w:ascii="Times New Roman"/>
          <w:b w:val="false"/>
          <w:i w:val="false"/>
          <w:color w:val="000000"/>
          <w:sz w:val="28"/>
        </w:rPr>
        <w:t xml:space="preserve">
      1. Настоящий Порядок расчетов прогнозных объемов доходов и затрат бюджетов сельских округов Акжаикского района (далее – Порядок)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сельских округов Акжаикского района (далее – сельских округов).</w:t>
      </w:r>
    </w:p>
    <w:bookmarkEnd w:id="6"/>
    <w:bookmarkStart w:name="z12" w:id="7"/>
    <w:p>
      <w:pPr>
        <w:spacing w:after="0"/>
        <w:ind w:left="0"/>
        <w:jc w:val="left"/>
      </w:pPr>
      <w:r>
        <w:rPr>
          <w:rFonts w:ascii="Times New Roman"/>
          <w:b/>
          <w:i w:val="false"/>
          <w:color w:val="000000"/>
        </w:rPr>
        <w:t xml:space="preserve"> Глава 2. Определение прогнозных объемов доходов бюджетов сельских округов</w:t>
      </w:r>
    </w:p>
    <w:bookmarkEnd w:id="7"/>
    <w:bookmarkStart w:name="z13" w:id="8"/>
    <w:p>
      <w:pPr>
        <w:spacing w:after="0"/>
        <w:ind w:left="0"/>
        <w:jc w:val="both"/>
      </w:pPr>
      <w:r>
        <w:rPr>
          <w:rFonts w:ascii="Times New Roman"/>
          <w:b w:val="false"/>
          <w:i w:val="false"/>
          <w:color w:val="000000"/>
          <w:sz w:val="28"/>
        </w:rPr>
        <w:t xml:space="preserve">
      2. Прогнозные объемы доходов бюджетов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8"/>
    <w:bookmarkStart w:name="z14" w:id="9"/>
    <w:p>
      <w:pPr>
        <w:spacing w:after="0"/>
        <w:ind w:left="0"/>
        <w:jc w:val="left"/>
      </w:pPr>
      <w:r>
        <w:rPr>
          <w:rFonts w:ascii="Times New Roman"/>
          <w:b/>
          <w:i w:val="false"/>
          <w:color w:val="000000"/>
        </w:rPr>
        <w:t xml:space="preserve"> Глава 3. Определение прогнозных объемов затрат бюджетов сельских округов</w:t>
      </w:r>
    </w:p>
    <w:bookmarkEnd w:id="9"/>
    <w:bookmarkStart w:name="z15" w:id="10"/>
    <w:p>
      <w:pPr>
        <w:spacing w:after="0"/>
        <w:ind w:left="0"/>
        <w:jc w:val="both"/>
      </w:pPr>
      <w:r>
        <w:rPr>
          <w:rFonts w:ascii="Times New Roman"/>
          <w:b w:val="false"/>
          <w:i w:val="false"/>
          <w:color w:val="000000"/>
          <w:sz w:val="28"/>
        </w:rPr>
        <w:t xml:space="preserve">
      3.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0"/>
    <w:bookmarkStart w:name="z16" w:id="11"/>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аппаратов акимов сельских округов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1"/>
    <w:bookmarkStart w:name="z17" w:id="12"/>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2"/>
    <w:bookmarkStart w:name="z18" w:id="13"/>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3"/>
    <w:bookmarkStart w:name="z19" w:id="14"/>
    <w:p>
      <w:pPr>
        <w:spacing w:after="0"/>
        <w:ind w:left="0"/>
        <w:jc w:val="left"/>
      </w:pPr>
      <w:r>
        <w:rPr>
          <w:rFonts w:ascii="Times New Roman"/>
          <w:b/>
          <w:i w:val="false"/>
          <w:color w:val="000000"/>
        </w:rPr>
        <w:t xml:space="preserve"> Глава 4. Расчет прогнозных объемов текущих затрат бюджетов сельских округов</w:t>
      </w:r>
    </w:p>
    <w:bookmarkEnd w:id="14"/>
    <w:bookmarkStart w:name="z20" w:id="15"/>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сельских округов.</w:t>
      </w:r>
    </w:p>
    <w:bookmarkEnd w:id="15"/>
    <w:bookmarkStart w:name="z21" w:id="16"/>
    <w:p>
      <w:pPr>
        <w:spacing w:after="0"/>
        <w:ind w:left="0"/>
        <w:jc w:val="both"/>
      </w:pPr>
      <w:r>
        <w:rPr>
          <w:rFonts w:ascii="Times New Roman"/>
          <w:b w:val="false"/>
          <w:i w:val="false"/>
          <w:color w:val="000000"/>
          <w:sz w:val="28"/>
        </w:rPr>
        <w:t>
      5. При определении прогнозного объема текущих затрат бюджетов сельских округов учитываются:</w:t>
      </w:r>
    </w:p>
    <w:bookmarkEnd w:id="16"/>
    <w:bookmarkStart w:name="z22" w:id="17"/>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города (за исключением заработной платы);</w:t>
      </w:r>
    </w:p>
    <w:bookmarkEnd w:id="17"/>
    <w:bookmarkStart w:name="z23" w:id="18"/>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сельских округов и вводимые в действие в планируемом периоде;</w:t>
      </w:r>
    </w:p>
    <w:bookmarkEnd w:id="18"/>
    <w:bookmarkStart w:name="z24" w:id="19"/>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19"/>
    <w:bookmarkStart w:name="z25" w:id="20"/>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0"/>
    <w:bookmarkStart w:name="z26" w:id="21"/>
    <w:p>
      <w:pPr>
        <w:spacing w:after="0"/>
        <w:ind w:left="0"/>
        <w:jc w:val="both"/>
      </w:pPr>
      <w:r>
        <w:rPr>
          <w:rFonts w:ascii="Times New Roman"/>
          <w:b w:val="false"/>
          <w:i w:val="false"/>
          <w:color w:val="000000"/>
          <w:sz w:val="28"/>
        </w:rPr>
        <w:t>
      5) положения решений представительного и исполнительного органов Акжаикского района, предусматривающие увеличение или сокращение расходов бюджетов сельских округов города и вводимых в действие в планируемом периоде.</w:t>
      </w:r>
    </w:p>
    <w:bookmarkEnd w:id="21"/>
    <w:bookmarkStart w:name="z27" w:id="22"/>
    <w:p>
      <w:pPr>
        <w:spacing w:after="0"/>
        <w:ind w:left="0"/>
        <w:jc w:val="both"/>
      </w:pPr>
      <w:r>
        <w:rPr>
          <w:rFonts w:ascii="Times New Roman"/>
          <w:b w:val="false"/>
          <w:i w:val="false"/>
          <w:color w:val="000000"/>
          <w:sz w:val="28"/>
        </w:rPr>
        <w:t>
      6. Из суммарного прогнозного объема текущих затрат бюджетов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сельских округов.</w:t>
      </w:r>
    </w:p>
    <w:bookmarkEnd w:id="22"/>
    <w:bookmarkStart w:name="z28" w:id="23"/>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 предшествующего планируемому периоду.</w:t>
      </w:r>
    </w:p>
    <w:bookmarkEnd w:id="23"/>
    <w:bookmarkStart w:name="z29" w:id="24"/>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города сельских округов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4"/>
    <w:bookmarkStart w:name="z30" w:id="25"/>
    <w:p>
      <w:pPr>
        <w:spacing w:after="0"/>
        <w:ind w:left="0"/>
        <w:jc w:val="both"/>
      </w:pPr>
      <w:r>
        <w:rPr>
          <w:rFonts w:ascii="Times New Roman"/>
          <w:b w:val="false"/>
          <w:i w:val="false"/>
          <w:color w:val="000000"/>
          <w:sz w:val="28"/>
        </w:rPr>
        <w:t>
      9. Расчет текущих затрат отдельного сельского округа по отдельной функциональной подгруппе производится по следующей формуле:</w:t>
      </w:r>
    </w:p>
    <w:bookmarkEnd w:id="25"/>
    <w:bookmarkStart w:name="z31" w:id="26"/>
    <w:p>
      <w:pPr>
        <w:spacing w:after="0"/>
        <w:ind w:left="0"/>
        <w:jc w:val="both"/>
      </w:pPr>
      <w:r>
        <w:rPr>
          <w:rFonts w:ascii="Times New Roman"/>
          <w:b w:val="false"/>
          <w:i w:val="false"/>
          <w:color w:val="000000"/>
          <w:sz w:val="28"/>
        </w:rPr>
        <w:t xml:space="preserve">
      </w:t>
      </w:r>
    </w:p>
    <w:bookmarkEnd w:id="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где:</w:t>
      </w:r>
    </w:p>
    <w:bookmarkEnd w:id="27"/>
    <w:bookmarkStart w:name="z33" w:id="28"/>
    <w:p>
      <w:pPr>
        <w:spacing w:after="0"/>
        <w:ind w:left="0"/>
        <w:jc w:val="both"/>
      </w:pPr>
      <w:r>
        <w:rPr>
          <w:rFonts w:ascii="Times New Roman"/>
          <w:b w:val="false"/>
          <w:i w:val="false"/>
          <w:color w:val="000000"/>
          <w:sz w:val="28"/>
        </w:rPr>
        <w:t xml:space="preserve">
      </w:t>
      </w:r>
    </w:p>
    <w:bookmarkEnd w:id="28"/>
    <w:p>
      <w:pPr>
        <w:spacing w:after="0"/>
        <w:ind w:left="0"/>
        <w:jc w:val="both"/>
      </w:pPr>
      <w:r>
        <w:t>[MISSING IMAGE: ,  ]</w:t>
      </w:r>
    </w:p>
    <w:p>
      <w:pPr>
        <w:spacing w:after="0"/>
        <w:ind w:left="0"/>
        <w:jc w:val="left"/>
      </w:pPr>
      <w:r>
        <w:rPr>
          <w:rFonts w:ascii="Times New Roman"/>
          <w:b w:val="false"/>
          <w:i w:val="false"/>
          <w:color w:val="000000"/>
          <w:sz w:val="28"/>
        </w:rPr>
        <w:t xml:space="preserve"> - расчетные текущие затраты i-го сельского округа по j-й функциональной подгруппе;</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Зj – суммарный прогнозный объем текущих затрат по бюджетам сельских округов по j-й функциональной подгруппе;</w:t>
      </w:r>
    </w:p>
    <w:bookmarkEnd w:id="29"/>
    <w:bookmarkStart w:name="z35" w:id="30"/>
    <w:p>
      <w:pPr>
        <w:spacing w:after="0"/>
        <w:ind w:left="0"/>
        <w:jc w:val="both"/>
      </w:pPr>
      <w:r>
        <w:rPr>
          <w:rFonts w:ascii="Times New Roman"/>
          <w:b w:val="false"/>
          <w:i w:val="false"/>
          <w:color w:val="000000"/>
          <w:sz w:val="28"/>
        </w:rPr>
        <w:t xml:space="preserve">
      </w:t>
      </w:r>
    </w:p>
    <w:bookmarkEnd w:id="30"/>
    <w:p>
      <w:pPr>
        <w:spacing w:after="0"/>
        <w:ind w:left="0"/>
        <w:jc w:val="both"/>
      </w:pPr>
      <w:r>
        <w:t>[MISSING IMAGE: ,  ]</w:t>
      </w:r>
    </w:p>
    <w:p>
      <w:pPr>
        <w:spacing w:after="0"/>
        <w:ind w:left="0"/>
        <w:jc w:val="left"/>
      </w:pPr>
      <w:r>
        <w:rPr>
          <w:rFonts w:ascii="Times New Roman"/>
          <w:b w:val="false"/>
          <w:i w:val="false"/>
          <w:color w:val="000000"/>
          <w:sz w:val="28"/>
        </w:rPr>
        <w:t xml:space="preserve"> – количество потребителей государственных услуг i-го сельского округа по j-й функциональной подгруппе;</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w:t>
      </w:r>
    </w:p>
    <w:bookmarkEnd w:id="31"/>
    <w:p>
      <w:pPr>
        <w:spacing w:after="0"/>
        <w:ind w:left="0"/>
        <w:jc w:val="both"/>
      </w:pPr>
      <w:r>
        <w:t>[MISSING IMAGE: ,  ]</w:t>
      </w:r>
    </w:p>
    <w:p>
      <w:pPr>
        <w:spacing w:after="0"/>
        <w:ind w:left="0"/>
        <w:jc w:val="left"/>
      </w:pPr>
      <w:r>
        <w:rPr>
          <w:rFonts w:ascii="Times New Roman"/>
          <w:b w:val="false"/>
          <w:i w:val="false"/>
          <w:color w:val="000000"/>
          <w:sz w:val="28"/>
        </w:rPr>
        <w:t xml:space="preserve"> – коэффициенты, учитывающие объективные факторы, которые обусловливают отличия в стоимости предоставления государственных услуг в i-ом сельском округе по j-й функциональной подгруппе от среднегородского уровня.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2"/>
    <w:bookmarkStart w:name="z38" w:id="33"/>
    <w:p>
      <w:pPr>
        <w:spacing w:after="0"/>
        <w:ind w:left="0"/>
        <w:jc w:val="both"/>
      </w:pPr>
      <w:r>
        <w:rPr>
          <w:rFonts w:ascii="Times New Roman"/>
          <w:b w:val="false"/>
          <w:i w:val="false"/>
          <w:color w:val="000000"/>
          <w:sz w:val="28"/>
        </w:rPr>
        <w:t>
      1) коэффициент урбанизации:</w:t>
      </w:r>
    </w:p>
    <w:bookmarkEnd w:id="33"/>
    <w:bookmarkStart w:name="z39" w:id="34"/>
    <w:p>
      <w:pPr>
        <w:spacing w:after="0"/>
        <w:ind w:left="0"/>
        <w:jc w:val="both"/>
      </w:pPr>
      <w:r>
        <w:rPr>
          <w:rFonts w:ascii="Times New Roman"/>
          <w:b w:val="false"/>
          <w:i w:val="false"/>
          <w:color w:val="000000"/>
          <w:sz w:val="28"/>
        </w:rPr>
        <w:t xml:space="preserve">
      </w:t>
      </w:r>
    </w:p>
    <w:bookmarkEnd w:id="3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где:</w:t>
      </w:r>
    </w:p>
    <w:bookmarkEnd w:id="35"/>
    <w:bookmarkStart w:name="z41" w:id="36"/>
    <w:p>
      <w:pPr>
        <w:spacing w:after="0"/>
        <w:ind w:left="0"/>
        <w:jc w:val="both"/>
      </w:pPr>
      <w:r>
        <w:rPr>
          <w:rFonts w:ascii="Times New Roman"/>
          <w:b w:val="false"/>
          <w:i w:val="false"/>
          <w:color w:val="000000"/>
          <w:sz w:val="28"/>
        </w:rPr>
        <w:t>
      Насiгор – прогнозная численность городского населения i-го города районного значения, села, поселка, сельского округа;</w:t>
      </w:r>
    </w:p>
    <w:bookmarkEnd w:id="36"/>
    <w:bookmarkStart w:name="z42" w:id="37"/>
    <w:p>
      <w:pPr>
        <w:spacing w:after="0"/>
        <w:ind w:left="0"/>
        <w:jc w:val="both"/>
      </w:pPr>
      <w:r>
        <w:rPr>
          <w:rFonts w:ascii="Times New Roman"/>
          <w:b w:val="false"/>
          <w:i w:val="false"/>
          <w:color w:val="000000"/>
          <w:sz w:val="28"/>
        </w:rPr>
        <w:t>
      Насi – прогнозная численность населения в i-ом сельском округе.</w:t>
      </w:r>
    </w:p>
    <w:bookmarkEnd w:id="37"/>
    <w:bookmarkStart w:name="z43" w:id="38"/>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среднегородского уровень затрат, связанных с предоставлением государственных услуг в городской местности по отдельным функциональным подгруппам;</w:t>
      </w:r>
    </w:p>
    <w:bookmarkEnd w:id="38"/>
    <w:bookmarkStart w:name="z44" w:id="39"/>
    <w:p>
      <w:pPr>
        <w:spacing w:after="0"/>
        <w:ind w:left="0"/>
        <w:jc w:val="both"/>
      </w:pPr>
      <w:r>
        <w:rPr>
          <w:rFonts w:ascii="Times New Roman"/>
          <w:b w:val="false"/>
          <w:i w:val="false"/>
          <w:color w:val="000000"/>
          <w:sz w:val="28"/>
        </w:rPr>
        <w:t>
      2) коэффициент дисперсности расселения:</w:t>
      </w:r>
    </w:p>
    <w:bookmarkEnd w:id="39"/>
    <w:bookmarkStart w:name="z45" w:id="40"/>
    <w:p>
      <w:pPr>
        <w:spacing w:after="0"/>
        <w:ind w:left="0"/>
        <w:jc w:val="both"/>
      </w:pPr>
      <w:r>
        <w:rPr>
          <w:rFonts w:ascii="Times New Roman"/>
          <w:b w:val="false"/>
          <w:i w:val="false"/>
          <w:color w:val="000000"/>
          <w:sz w:val="28"/>
        </w:rPr>
        <w:t xml:space="preserve">
      </w:t>
      </w:r>
    </w:p>
    <w:bookmarkEnd w:id="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где:</w:t>
      </w:r>
    </w:p>
    <w:bookmarkEnd w:id="41"/>
    <w:bookmarkStart w:name="z47" w:id="42"/>
    <w:p>
      <w:pPr>
        <w:spacing w:after="0"/>
        <w:ind w:left="0"/>
        <w:jc w:val="both"/>
      </w:pPr>
      <w:r>
        <w:rPr>
          <w:rFonts w:ascii="Times New Roman"/>
          <w:b w:val="false"/>
          <w:i w:val="false"/>
          <w:color w:val="000000"/>
          <w:sz w:val="28"/>
        </w:rPr>
        <w:t>
      Насiмелк – прогнозная численность населения i-ом сельском округе, проживающего в населенных пунктах с численностью населения менее 500 человек;</w:t>
      </w:r>
    </w:p>
    <w:bookmarkEnd w:id="42"/>
    <w:bookmarkStart w:name="z48" w:id="43"/>
    <w:p>
      <w:pPr>
        <w:spacing w:after="0"/>
        <w:ind w:left="0"/>
        <w:jc w:val="both"/>
      </w:pPr>
      <w:r>
        <w:rPr>
          <w:rFonts w:ascii="Times New Roman"/>
          <w:b w:val="false"/>
          <w:i w:val="false"/>
          <w:color w:val="000000"/>
          <w:sz w:val="28"/>
        </w:rPr>
        <w:t>
      Насi – общая прогнозная численность населения в i-ом сельском округе.</w:t>
      </w:r>
    </w:p>
    <w:bookmarkEnd w:id="43"/>
    <w:bookmarkStart w:name="z49" w:id="44"/>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среднегородским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4"/>
    <w:bookmarkStart w:name="z50" w:id="45"/>
    <w:p>
      <w:pPr>
        <w:spacing w:after="0"/>
        <w:ind w:left="0"/>
        <w:jc w:val="both"/>
      </w:pPr>
      <w:r>
        <w:rPr>
          <w:rFonts w:ascii="Times New Roman"/>
          <w:b w:val="false"/>
          <w:i w:val="false"/>
          <w:color w:val="000000"/>
          <w:sz w:val="28"/>
        </w:rPr>
        <w:t>
      3) коэффициент масштаба:</w:t>
      </w:r>
    </w:p>
    <w:bookmarkEnd w:id="45"/>
    <w:bookmarkStart w:name="z51" w:id="46"/>
    <w:p>
      <w:pPr>
        <w:spacing w:after="0"/>
        <w:ind w:left="0"/>
        <w:jc w:val="both"/>
      </w:pPr>
      <w:r>
        <w:rPr>
          <w:rFonts w:ascii="Times New Roman"/>
          <w:b w:val="false"/>
          <w:i w:val="false"/>
          <w:color w:val="000000"/>
          <w:sz w:val="28"/>
        </w:rPr>
        <w:t xml:space="preserve">
      </w:t>
      </w:r>
    </w:p>
    <w:bookmarkEnd w:id="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где:</w:t>
      </w:r>
    </w:p>
    <w:bookmarkEnd w:id="47"/>
    <w:bookmarkStart w:name="z53" w:id="48"/>
    <w:p>
      <w:pPr>
        <w:spacing w:after="0"/>
        <w:ind w:left="0"/>
        <w:jc w:val="both"/>
      </w:pPr>
      <w:r>
        <w:rPr>
          <w:rFonts w:ascii="Times New Roman"/>
          <w:b w:val="false"/>
          <w:i w:val="false"/>
          <w:color w:val="000000"/>
          <w:sz w:val="28"/>
        </w:rPr>
        <w:t xml:space="preserve">
      </w:t>
      </w:r>
    </w:p>
    <w:bookmarkEnd w:id="48"/>
    <w:p>
      <w:pPr>
        <w:spacing w:after="0"/>
        <w:ind w:left="0"/>
        <w:jc w:val="both"/>
      </w:pPr>
      <w:r>
        <w:t>[MISSING IMAGE: ,  ]</w:t>
      </w:r>
    </w:p>
    <w:p>
      <w:pPr>
        <w:spacing w:after="0"/>
        <w:ind w:left="0"/>
        <w:jc w:val="left"/>
      </w:pPr>
      <w:r>
        <w:rPr>
          <w:rFonts w:ascii="Times New Roman"/>
          <w:b w:val="false"/>
          <w:i w:val="false"/>
          <w:color w:val="000000"/>
          <w:sz w:val="28"/>
        </w:rPr>
        <w:t xml:space="preserve"> – вес, с которым учитывается отклонение численности населения сельских округов от среднегородского уровня;</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xml:space="preserve">
      </w:t>
      </w:r>
    </w:p>
    <w:bookmarkEnd w:id="49"/>
    <w:p>
      <w:pPr>
        <w:spacing w:after="0"/>
        <w:ind w:left="0"/>
        <w:jc w:val="both"/>
      </w:pPr>
      <w:r>
        <w:t>[MISSING IMAGE: ,  ]</w:t>
      </w:r>
    </w:p>
    <w:p>
      <w:pPr>
        <w:spacing w:after="0"/>
        <w:ind w:left="0"/>
        <w:jc w:val="left"/>
      </w:pPr>
      <w:r>
        <w:rPr>
          <w:rFonts w:ascii="Times New Roman"/>
          <w:b w:val="false"/>
          <w:i w:val="false"/>
          <w:color w:val="000000"/>
          <w:sz w:val="28"/>
        </w:rPr>
        <w:t xml:space="preserve"> – средняя прогнозная численность населения одного сельского округа; </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Насi – прогнозная численность населения в i-ом сельском округе.</w:t>
      </w:r>
    </w:p>
    <w:bookmarkEnd w:id="50"/>
    <w:bookmarkStart w:name="z56" w:id="51"/>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1"/>
    <w:bookmarkStart w:name="z57" w:id="52"/>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где:</w:t>
      </w:r>
    </w:p>
    <w:bookmarkEnd w:id="54"/>
    <w:bookmarkStart w:name="z60" w:id="55"/>
    <w:p>
      <w:pPr>
        <w:spacing w:after="0"/>
        <w:ind w:left="0"/>
        <w:jc w:val="both"/>
      </w:pPr>
      <w:r>
        <w:rPr>
          <w:rFonts w:ascii="Times New Roman"/>
          <w:b w:val="false"/>
          <w:i w:val="false"/>
          <w:color w:val="000000"/>
          <w:sz w:val="28"/>
        </w:rPr>
        <w:t>
      Насiсельск – прогнозная численность сельского населения i-ом сельском округе;</w:t>
      </w:r>
    </w:p>
    <w:bookmarkEnd w:id="55"/>
    <w:bookmarkStart w:name="z61" w:id="56"/>
    <w:p>
      <w:pPr>
        <w:spacing w:after="0"/>
        <w:ind w:left="0"/>
        <w:jc w:val="both"/>
      </w:pPr>
      <w:r>
        <w:rPr>
          <w:rFonts w:ascii="Times New Roman"/>
          <w:b w:val="false"/>
          <w:i w:val="false"/>
          <w:color w:val="000000"/>
          <w:sz w:val="28"/>
        </w:rPr>
        <w:t xml:space="preserve">
      </w:t>
      </w:r>
    </w:p>
    <w:bookmarkEnd w:id="56"/>
    <w:p>
      <w:pPr>
        <w:spacing w:after="0"/>
        <w:ind w:left="0"/>
        <w:jc w:val="both"/>
      </w:pPr>
      <w:r>
        <w:t>[MISSING IMAGE: ,  ]</w:t>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 (в сумме по всем сельским округам).</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57"/>
    <w:bookmarkStart w:name="z63" w:id="58"/>
    <w:p>
      <w:pPr>
        <w:spacing w:after="0"/>
        <w:ind w:left="0"/>
        <w:jc w:val="both"/>
      </w:pPr>
      <w:r>
        <w:rPr>
          <w:rFonts w:ascii="Times New Roman"/>
          <w:b w:val="false"/>
          <w:i w:val="false"/>
          <w:color w:val="000000"/>
          <w:sz w:val="28"/>
        </w:rPr>
        <w:t>
      5) коэффициент плотности:</w:t>
      </w:r>
    </w:p>
    <w:bookmarkEnd w:id="58"/>
    <w:bookmarkStart w:name="z64" w:id="59"/>
    <w:p>
      <w:pPr>
        <w:spacing w:after="0"/>
        <w:ind w:left="0"/>
        <w:jc w:val="both"/>
      </w:pPr>
      <w:r>
        <w:rPr>
          <w:rFonts w:ascii="Times New Roman"/>
          <w:b w:val="false"/>
          <w:i w:val="false"/>
          <w:color w:val="000000"/>
          <w:sz w:val="28"/>
        </w:rPr>
        <w:t xml:space="preserve">
      </w:t>
      </w:r>
    </w:p>
    <w:bookmarkEnd w:id="5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где:</w:t>
      </w:r>
    </w:p>
    <w:bookmarkEnd w:id="60"/>
    <w:bookmarkStart w:name="z66" w:id="61"/>
    <w:p>
      <w:pPr>
        <w:spacing w:after="0"/>
        <w:ind w:left="0"/>
        <w:jc w:val="both"/>
      </w:pPr>
      <w:r>
        <w:rPr>
          <w:rFonts w:ascii="Times New Roman"/>
          <w:b w:val="false"/>
          <w:i w:val="false"/>
          <w:color w:val="000000"/>
          <w:sz w:val="28"/>
        </w:rPr>
        <w:t xml:space="preserve">
      </w:t>
      </w:r>
    </w:p>
    <w:bookmarkEnd w:id="61"/>
    <w:p>
      <w:pPr>
        <w:spacing w:after="0"/>
        <w:ind w:left="0"/>
        <w:jc w:val="both"/>
      </w:pPr>
      <w:r>
        <w:t>[MISSING IMAGE: ,  ]</w:t>
      </w:r>
    </w:p>
    <w:p>
      <w:pPr>
        <w:spacing w:after="0"/>
        <w:ind w:left="0"/>
        <w:jc w:val="left"/>
      </w:pPr>
      <w:r>
        <w:rPr>
          <w:rFonts w:ascii="Times New Roman"/>
          <w:b w:val="false"/>
          <w:i w:val="false"/>
          <w:color w:val="000000"/>
          <w:sz w:val="28"/>
        </w:rPr>
        <w:t xml:space="preserve"> – плотность населения в среднем по Акжаикскому району;</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рi – плотность населения в i-ом сельском округе;</w:t>
      </w:r>
    </w:p>
    <w:bookmarkEnd w:id="62"/>
    <w:bookmarkStart w:name="z68" w:id="63"/>
    <w:p>
      <w:pPr>
        <w:spacing w:after="0"/>
        <w:ind w:left="0"/>
        <w:jc w:val="both"/>
      </w:pPr>
      <w:r>
        <w:rPr>
          <w:rFonts w:ascii="Times New Roman"/>
          <w:b w:val="false"/>
          <w:i w:val="false"/>
          <w:color w:val="000000"/>
          <w:sz w:val="28"/>
        </w:rPr>
        <w:t xml:space="preserve">
      </w:t>
      </w:r>
    </w:p>
    <w:bookmarkEnd w:id="63"/>
    <w:p>
      <w:pPr>
        <w:spacing w:after="0"/>
        <w:ind w:left="0"/>
        <w:jc w:val="both"/>
      </w:pPr>
      <w:r>
        <w:t>[MISSING IMAGE: ,  ]</w:t>
      </w:r>
    </w:p>
    <w:p>
      <w:pPr>
        <w:spacing w:after="0"/>
        <w:ind w:left="0"/>
        <w:jc w:val="left"/>
      </w:pPr>
      <w:r>
        <w:rPr>
          <w:rFonts w:ascii="Times New Roman"/>
          <w:b w:val="false"/>
          <w:i w:val="false"/>
          <w:color w:val="000000"/>
          <w:sz w:val="28"/>
        </w:rPr>
        <w:t xml:space="preserve"> – вес, с которым учитывается отклонение плотности населения сельских округов от среднегородского уровня.</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Коэффициент плотности учитывает увеличение затрат бюджетов сельских округов в связи с уменьшением плотности населения Акжаикского района;</w:t>
      </w:r>
    </w:p>
    <w:bookmarkEnd w:id="64"/>
    <w:bookmarkStart w:name="z70" w:id="65"/>
    <w:p>
      <w:pPr>
        <w:spacing w:after="0"/>
        <w:ind w:left="0"/>
        <w:jc w:val="both"/>
      </w:pPr>
      <w:r>
        <w:rPr>
          <w:rFonts w:ascii="Times New Roman"/>
          <w:b w:val="false"/>
          <w:i w:val="false"/>
          <w:color w:val="000000"/>
          <w:sz w:val="28"/>
        </w:rPr>
        <w:t>
      6) коэффициент содержания дорог:</w:t>
      </w:r>
    </w:p>
    <w:bookmarkEnd w:id="65"/>
    <w:bookmarkStart w:name="z71" w:id="66"/>
    <w:p>
      <w:pPr>
        <w:spacing w:after="0"/>
        <w:ind w:left="0"/>
        <w:jc w:val="both"/>
      </w:pPr>
      <w:r>
        <w:rPr>
          <w:rFonts w:ascii="Times New Roman"/>
          <w:b w:val="false"/>
          <w:i w:val="false"/>
          <w:color w:val="000000"/>
          <w:sz w:val="28"/>
        </w:rPr>
        <w:t xml:space="preserve">
      </w:t>
      </w:r>
    </w:p>
    <w:bookmarkEnd w:id="6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где:</w:t>
      </w:r>
    </w:p>
    <w:bookmarkEnd w:id="67"/>
    <w:bookmarkStart w:name="z73" w:id="68"/>
    <w:p>
      <w:pPr>
        <w:spacing w:after="0"/>
        <w:ind w:left="0"/>
        <w:jc w:val="both"/>
      </w:pPr>
      <w:r>
        <w:rPr>
          <w:rFonts w:ascii="Times New Roman"/>
          <w:b w:val="false"/>
          <w:i w:val="false"/>
          <w:color w:val="000000"/>
          <w:sz w:val="28"/>
        </w:rPr>
        <w:t xml:space="preserve">
      Ni – норматив финансирования на содержание автомобильных дорог местного значения i-ом сельском округе, утверждаемый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пункта 2 статьи 12 Закона Республики Казахстан от 17 июля 2001 года "Об автомобильных дорогах".</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t>[MISSING IMAGE: ,  ]</w:t>
      </w:r>
    </w:p>
    <w:p>
      <w:pPr>
        <w:spacing w:after="0"/>
        <w:ind w:left="0"/>
        <w:jc w:val="left"/>
      </w:pPr>
      <w:r>
        <w:rPr>
          <w:rFonts w:ascii="Times New Roman"/>
          <w:b w:val="false"/>
          <w:i w:val="false"/>
          <w:color w:val="000000"/>
          <w:sz w:val="28"/>
        </w:rPr>
        <w:t xml:space="preserve"> – норматив финансирования на содержание автомобильных дорог в среднем по Акжаикскому району;</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70"/>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где:</w:t>
      </w:r>
    </w:p>
    <w:bookmarkEnd w:id="72"/>
    <w:bookmarkStart w:name="z78" w:id="73"/>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сельском округе.</w:t>
      </w:r>
    </w:p>
    <w:bookmarkEnd w:id="73"/>
    <w:bookmarkStart w:name="z79" w:id="74"/>
    <w:p>
      <w:pPr>
        <w:spacing w:after="0"/>
        <w:ind w:left="0"/>
        <w:jc w:val="both"/>
      </w:pPr>
      <w:r>
        <w:rPr>
          <w:rFonts w:ascii="Times New Roman"/>
          <w:b w:val="false"/>
          <w:i w:val="false"/>
          <w:color w:val="000000"/>
          <w:sz w:val="28"/>
        </w:rPr>
        <w:t>
      Коэффициент учета бедности учитывает увеличение затрат бюджетов регионов, на выплату социальной помощи в связи с ростом доли населения с доходами ниже величины прожиточного минимума;</w:t>
      </w:r>
    </w:p>
    <w:bookmarkEnd w:id="74"/>
    <w:bookmarkStart w:name="z80" w:id="75"/>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где:</w:t>
      </w:r>
    </w:p>
    <w:bookmarkEnd w:id="77"/>
    <w:bookmarkStart w:name="z83" w:id="78"/>
    <w:p>
      <w:pPr>
        <w:spacing w:after="0"/>
        <w:ind w:left="0"/>
        <w:jc w:val="both"/>
      </w:pPr>
      <w:r>
        <w:rPr>
          <w:rFonts w:ascii="Times New Roman"/>
          <w:b w:val="false"/>
          <w:i w:val="false"/>
          <w:color w:val="000000"/>
          <w:sz w:val="28"/>
        </w:rPr>
        <w:t>
      di – период отопительного сезона в i-ом сельском округе;</w:t>
      </w:r>
    </w:p>
    <w:bookmarkEnd w:id="78"/>
    <w:bookmarkStart w:name="z84" w:id="79"/>
    <w:p>
      <w:pPr>
        <w:spacing w:after="0"/>
        <w:ind w:left="0"/>
        <w:jc w:val="both"/>
      </w:pPr>
      <w:r>
        <w:rPr>
          <w:rFonts w:ascii="Times New Roman"/>
          <w:b w:val="false"/>
          <w:i w:val="false"/>
          <w:color w:val="000000"/>
          <w:sz w:val="28"/>
        </w:rPr>
        <w:t xml:space="preserve">
      </w:t>
      </w:r>
    </w:p>
    <w:bookmarkEnd w:id="79"/>
    <w:p>
      <w:pPr>
        <w:spacing w:after="0"/>
        <w:ind w:left="0"/>
        <w:jc w:val="both"/>
      </w:pPr>
      <w:r>
        <w:t>[MISSING IMAGE: ,  ]</w:t>
      </w:r>
    </w:p>
    <w:p>
      <w:pPr>
        <w:spacing w:after="0"/>
        <w:ind w:left="0"/>
        <w:jc w:val="left"/>
      </w:pPr>
      <w:r>
        <w:rPr>
          <w:rFonts w:ascii="Times New Roman"/>
          <w:b w:val="false"/>
          <w:i w:val="false"/>
          <w:color w:val="000000"/>
          <w:sz w:val="28"/>
        </w:rPr>
        <w:t xml:space="preserve"> - период отопительного сезона в среднем по Акжаикскому району; </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w:t>
      </w:r>
    </w:p>
    <w:bookmarkEnd w:id="80"/>
    <w:p>
      <w:pPr>
        <w:spacing w:after="0"/>
        <w:ind w:left="0"/>
        <w:jc w:val="both"/>
      </w:pPr>
      <w:r>
        <w:t>[MISSING IMAGE: ,  ]</w:t>
      </w:r>
    </w:p>
    <w:p>
      <w:pPr>
        <w:spacing w:after="0"/>
        <w:ind w:left="0"/>
        <w:jc w:val="left"/>
      </w:pPr>
      <w:r>
        <w:rPr>
          <w:rFonts w:ascii="Times New Roman"/>
          <w:b w:val="false"/>
          <w:i w:val="false"/>
          <w:color w:val="000000"/>
          <w:sz w:val="28"/>
        </w:rPr>
        <w:t xml:space="preserve"> – доля затрат на отопление в общем объеме текущих затрат бюджетов сельского округа.</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Акжаикского района на отопление от продолжительности отопительного сезона в области.</w:t>
      </w:r>
    </w:p>
    <w:bookmarkEnd w:id="81"/>
    <w:bookmarkStart w:name="z87" w:id="82"/>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сельских округов последующих двух годов принимаются прогнозные объемы текущих затрат бюджетов сельских округов первого года трехлетнего периода с учетом индекса потребительских цен.</w:t>
      </w:r>
    </w:p>
    <w:bookmarkEnd w:id="82"/>
    <w:bookmarkStart w:name="z88" w:id="83"/>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сельских округов</w:t>
      </w:r>
    </w:p>
    <w:bookmarkEnd w:id="83"/>
    <w:bookmarkStart w:name="z89" w:id="84"/>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сельского округа.</w:t>
      </w:r>
    </w:p>
    <w:bookmarkEnd w:id="84"/>
    <w:bookmarkStart w:name="z90" w:id="85"/>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сельскому округу производится по следующей формуле:</w:t>
      </w:r>
    </w:p>
    <w:bookmarkEnd w:id="85"/>
    <w:bookmarkStart w:name="z91" w:id="86"/>
    <w:p>
      <w:pPr>
        <w:spacing w:after="0"/>
        <w:ind w:left="0"/>
        <w:jc w:val="both"/>
      </w:pPr>
      <w:r>
        <w:rPr>
          <w:rFonts w:ascii="Times New Roman"/>
          <w:b w:val="false"/>
          <w:i w:val="false"/>
          <w:color w:val="000000"/>
          <w:sz w:val="28"/>
        </w:rPr>
        <w:t>
      КЗi = k * РЗi,</w:t>
      </w:r>
    </w:p>
    <w:bookmarkEnd w:id="86"/>
    <w:bookmarkStart w:name="z92" w:id="87"/>
    <w:p>
      <w:pPr>
        <w:spacing w:after="0"/>
        <w:ind w:left="0"/>
        <w:jc w:val="both"/>
      </w:pPr>
      <w:r>
        <w:rPr>
          <w:rFonts w:ascii="Times New Roman"/>
          <w:b w:val="false"/>
          <w:i w:val="false"/>
          <w:color w:val="000000"/>
          <w:sz w:val="28"/>
        </w:rPr>
        <w:t>
      где:</w:t>
      </w:r>
    </w:p>
    <w:bookmarkEnd w:id="87"/>
    <w:bookmarkStart w:name="z93" w:id="88"/>
    <w:p>
      <w:pPr>
        <w:spacing w:after="0"/>
        <w:ind w:left="0"/>
        <w:jc w:val="both"/>
      </w:pPr>
      <w:r>
        <w:rPr>
          <w:rFonts w:ascii="Times New Roman"/>
          <w:b w:val="false"/>
          <w:i w:val="false"/>
          <w:color w:val="000000"/>
          <w:sz w:val="28"/>
        </w:rPr>
        <w:t>
      КЗi – расчетные затраты капитального характера i-й сельского округа;</w:t>
      </w:r>
    </w:p>
    <w:bookmarkEnd w:id="88"/>
    <w:bookmarkStart w:name="z94" w:id="89"/>
    <w:p>
      <w:pPr>
        <w:spacing w:after="0"/>
        <w:ind w:left="0"/>
        <w:jc w:val="both"/>
      </w:pPr>
      <w:r>
        <w:rPr>
          <w:rFonts w:ascii="Times New Roman"/>
          <w:b w:val="false"/>
          <w:i w:val="false"/>
          <w:color w:val="000000"/>
          <w:sz w:val="28"/>
        </w:rPr>
        <w:t>
      РЗi – расчетные текущие затраты i-го города сельского округа;</w:t>
      </w:r>
    </w:p>
    <w:bookmarkEnd w:id="89"/>
    <w:bookmarkStart w:name="z95" w:id="90"/>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90"/>
    <w:bookmarkStart w:name="z96" w:id="91"/>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бюджетом Акжаикского района и бюджетами сельских округов устанавливается решением районной бюджетной комиссии.</w:t>
      </w:r>
    </w:p>
    <w:bookmarkEnd w:id="91"/>
    <w:bookmarkStart w:name="z97" w:id="92"/>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сельских округов</w:t>
      </w:r>
    </w:p>
    <w:bookmarkEnd w:id="92"/>
    <w:bookmarkStart w:name="z98" w:id="93"/>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сельского округа.</w:t>
      </w:r>
    </w:p>
    <w:bookmarkEnd w:id="93"/>
    <w:bookmarkStart w:name="z99" w:id="94"/>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сельскому округу производится по следующей формуле:</w:t>
      </w:r>
    </w:p>
    <w:bookmarkEnd w:id="94"/>
    <w:bookmarkStart w:name="z100" w:id="95"/>
    <w:p>
      <w:pPr>
        <w:spacing w:after="0"/>
        <w:ind w:left="0"/>
        <w:jc w:val="both"/>
      </w:pPr>
      <w:r>
        <w:rPr>
          <w:rFonts w:ascii="Times New Roman"/>
          <w:b w:val="false"/>
          <w:i w:val="false"/>
          <w:color w:val="000000"/>
          <w:sz w:val="28"/>
        </w:rPr>
        <w:t>
      ЗБПРi = (r1 * РЗi) + (r2 * ПОДi),</w:t>
      </w:r>
    </w:p>
    <w:bookmarkEnd w:id="95"/>
    <w:bookmarkStart w:name="z101" w:id="96"/>
    <w:p>
      <w:pPr>
        <w:spacing w:after="0"/>
        <w:ind w:left="0"/>
        <w:jc w:val="both"/>
      </w:pPr>
      <w:r>
        <w:rPr>
          <w:rFonts w:ascii="Times New Roman"/>
          <w:b w:val="false"/>
          <w:i w:val="false"/>
          <w:color w:val="000000"/>
          <w:sz w:val="28"/>
        </w:rPr>
        <w:t>
      где:</w:t>
      </w:r>
    </w:p>
    <w:bookmarkEnd w:id="96"/>
    <w:bookmarkStart w:name="z102" w:id="97"/>
    <w:p>
      <w:pPr>
        <w:spacing w:after="0"/>
        <w:ind w:left="0"/>
        <w:jc w:val="both"/>
      </w:pPr>
      <w:r>
        <w:rPr>
          <w:rFonts w:ascii="Times New Roman"/>
          <w:b w:val="false"/>
          <w:i w:val="false"/>
          <w:color w:val="000000"/>
          <w:sz w:val="28"/>
        </w:rPr>
        <w:t>
      ЗБПРi – расчетные затраты по бюджетным программам развития i-го сельского округа;</w:t>
      </w:r>
    </w:p>
    <w:bookmarkEnd w:id="97"/>
    <w:bookmarkStart w:name="z103" w:id="98"/>
    <w:p>
      <w:pPr>
        <w:spacing w:after="0"/>
        <w:ind w:left="0"/>
        <w:jc w:val="both"/>
      </w:pPr>
      <w:r>
        <w:rPr>
          <w:rFonts w:ascii="Times New Roman"/>
          <w:b w:val="false"/>
          <w:i w:val="false"/>
          <w:color w:val="000000"/>
          <w:sz w:val="28"/>
        </w:rPr>
        <w:t>
      РЗi – расчетные текущие затраты i-го сельского округа;</w:t>
      </w:r>
    </w:p>
    <w:bookmarkEnd w:id="98"/>
    <w:bookmarkStart w:name="z104" w:id="99"/>
    <w:p>
      <w:pPr>
        <w:spacing w:after="0"/>
        <w:ind w:left="0"/>
        <w:jc w:val="both"/>
      </w:pPr>
      <w:r>
        <w:rPr>
          <w:rFonts w:ascii="Times New Roman"/>
          <w:b w:val="false"/>
          <w:i w:val="false"/>
          <w:color w:val="000000"/>
          <w:sz w:val="28"/>
        </w:rPr>
        <w:t>
      ПОДi – прогнозные объемы доходов i-го сельского округа;</w:t>
      </w:r>
    </w:p>
    <w:bookmarkEnd w:id="99"/>
    <w:bookmarkStart w:name="z105" w:id="100"/>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00"/>
    <w:bookmarkStart w:name="z106" w:id="101"/>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сельских округов.</w:t>
      </w:r>
    </w:p>
    <w:bookmarkEnd w:id="101"/>
    <w:bookmarkStart w:name="z107" w:id="102"/>
    <w:p>
      <w:pPr>
        <w:spacing w:after="0"/>
        <w:ind w:left="0"/>
        <w:jc w:val="both"/>
      </w:pPr>
      <w:r>
        <w:rPr>
          <w:rFonts w:ascii="Times New Roman"/>
          <w:b w:val="false"/>
          <w:i w:val="false"/>
          <w:color w:val="000000"/>
          <w:sz w:val="28"/>
        </w:rPr>
        <w:t>
      14. Величина коэффициентов r1 и r2 устанавливаются для определения объемов трансфертов общего характера между бюджетом Акжаикского района и бюджетами сельских округов решением районной бюджетной комиссии.</w:t>
      </w:r>
    </w:p>
    <w:bookmarkEnd w:id="102"/>
    <w:bookmarkStart w:name="z108" w:id="103"/>
    <w:p>
      <w:pPr>
        <w:spacing w:after="0"/>
        <w:ind w:left="0"/>
        <w:jc w:val="left"/>
      </w:pPr>
      <w:r>
        <w:rPr>
          <w:rFonts w:ascii="Times New Roman"/>
          <w:b/>
          <w:i w:val="false"/>
          <w:color w:val="000000"/>
        </w:rPr>
        <w:t xml:space="preserve"> Глава 7. Прогнозирование поступлений в местный бюджет</w:t>
      </w:r>
    </w:p>
    <w:bookmarkEnd w:id="103"/>
    <w:bookmarkStart w:name="z109" w:id="104"/>
    <w:p>
      <w:pPr>
        <w:spacing w:after="0"/>
        <w:ind w:left="0"/>
        <w:jc w:val="both"/>
      </w:pPr>
      <w:r>
        <w:rPr>
          <w:rFonts w:ascii="Times New Roman"/>
          <w:b w:val="false"/>
          <w:i w:val="false"/>
          <w:color w:val="000000"/>
          <w:sz w:val="28"/>
        </w:rPr>
        <w:t>
      15. Налоговые поступления:</w:t>
      </w:r>
    </w:p>
    <w:bookmarkEnd w:id="104"/>
    <w:bookmarkStart w:name="z110" w:id="105"/>
    <w:p>
      <w:pPr>
        <w:spacing w:after="0"/>
        <w:ind w:left="0"/>
        <w:jc w:val="both"/>
      </w:pPr>
      <w:r>
        <w:rPr>
          <w:rFonts w:ascii="Times New Roman"/>
          <w:b w:val="false"/>
          <w:i w:val="false"/>
          <w:color w:val="000000"/>
          <w:sz w:val="28"/>
        </w:rPr>
        <w:t>
      - Прогнозирование налоговых поступлений осуществляется следующими методами:</w:t>
      </w:r>
    </w:p>
    <w:bookmarkEnd w:id="105"/>
    <w:bookmarkStart w:name="z111" w:id="106"/>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106"/>
    <w:bookmarkStart w:name="z112" w:id="107"/>
    <w:p>
      <w:pPr>
        <w:spacing w:after="0"/>
        <w:ind w:left="0"/>
        <w:jc w:val="both"/>
      </w:pPr>
      <w:r>
        <w:rPr>
          <w:rFonts w:ascii="Times New Roman"/>
          <w:b w:val="false"/>
          <w:i w:val="false"/>
          <w:color w:val="000000"/>
          <w:sz w:val="28"/>
        </w:rPr>
        <w:t>
      P = NB * S, где:</w:t>
      </w:r>
    </w:p>
    <w:bookmarkEnd w:id="107"/>
    <w:bookmarkStart w:name="z113" w:id="108"/>
    <w:p>
      <w:pPr>
        <w:spacing w:after="0"/>
        <w:ind w:left="0"/>
        <w:jc w:val="both"/>
      </w:pPr>
      <w:r>
        <w:rPr>
          <w:rFonts w:ascii="Times New Roman"/>
          <w:b w:val="false"/>
          <w:i w:val="false"/>
          <w:color w:val="000000"/>
          <w:sz w:val="28"/>
        </w:rPr>
        <w:t>
      P – прогноз или оценка поступлений доходов;</w:t>
      </w:r>
    </w:p>
    <w:bookmarkEnd w:id="108"/>
    <w:bookmarkStart w:name="z114" w:id="109"/>
    <w:p>
      <w:pPr>
        <w:spacing w:after="0"/>
        <w:ind w:left="0"/>
        <w:jc w:val="both"/>
      </w:pPr>
      <w:r>
        <w:rPr>
          <w:rFonts w:ascii="Times New Roman"/>
          <w:b w:val="false"/>
          <w:i w:val="false"/>
          <w:color w:val="000000"/>
          <w:sz w:val="28"/>
        </w:rPr>
        <w:t>
      NB – налоговая база;</w:t>
      </w:r>
    </w:p>
    <w:bookmarkEnd w:id="109"/>
    <w:bookmarkStart w:name="z115" w:id="110"/>
    <w:p>
      <w:pPr>
        <w:spacing w:after="0"/>
        <w:ind w:left="0"/>
        <w:jc w:val="both"/>
      </w:pPr>
      <w:r>
        <w:rPr>
          <w:rFonts w:ascii="Times New Roman"/>
          <w:b w:val="false"/>
          <w:i w:val="false"/>
          <w:color w:val="000000"/>
          <w:sz w:val="28"/>
        </w:rPr>
        <w:t>
      S – ставка, установленная Налоговым кодексом;</w:t>
      </w:r>
    </w:p>
    <w:bookmarkEnd w:id="110"/>
    <w:bookmarkStart w:name="z116" w:id="111"/>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111"/>
    <w:bookmarkStart w:name="z117" w:id="112"/>
    <w:p>
      <w:pPr>
        <w:spacing w:after="0"/>
        <w:ind w:left="0"/>
        <w:jc w:val="both"/>
      </w:pPr>
      <w:r>
        <w:rPr>
          <w:rFonts w:ascii="Times New Roman"/>
          <w:b w:val="false"/>
          <w:i w:val="false"/>
          <w:color w:val="000000"/>
          <w:sz w:val="28"/>
        </w:rPr>
        <w:t>
      P = MP * Sотч</w:t>
      </w:r>
    </w:p>
    <w:bookmarkEnd w:id="112"/>
    <w:bookmarkStart w:name="z118" w:id="113"/>
    <w:p>
      <w:pPr>
        <w:spacing w:after="0"/>
        <w:ind w:left="0"/>
        <w:jc w:val="both"/>
      </w:pPr>
      <w:r>
        <w:rPr>
          <w:rFonts w:ascii="Times New Roman"/>
          <w:b w:val="false"/>
          <w:i w:val="false"/>
          <w:color w:val="000000"/>
          <w:sz w:val="28"/>
        </w:rPr>
        <w:t>
      Sотч = Pотч/MPотч * 100%, где:</w:t>
      </w:r>
    </w:p>
    <w:bookmarkEnd w:id="113"/>
    <w:bookmarkStart w:name="z119" w:id="114"/>
    <w:p>
      <w:pPr>
        <w:spacing w:after="0"/>
        <w:ind w:left="0"/>
        <w:jc w:val="both"/>
      </w:pPr>
      <w:r>
        <w:rPr>
          <w:rFonts w:ascii="Times New Roman"/>
          <w:b w:val="false"/>
          <w:i w:val="false"/>
          <w:color w:val="000000"/>
          <w:sz w:val="28"/>
        </w:rPr>
        <w:t>
      P – прогноз или оценка поступлений доходов;</w:t>
      </w:r>
    </w:p>
    <w:bookmarkEnd w:id="114"/>
    <w:bookmarkStart w:name="z120" w:id="115"/>
    <w:p>
      <w:pPr>
        <w:spacing w:after="0"/>
        <w:ind w:left="0"/>
        <w:jc w:val="both"/>
      </w:pPr>
      <w:r>
        <w:rPr>
          <w:rFonts w:ascii="Times New Roman"/>
          <w:b w:val="false"/>
          <w:i w:val="false"/>
          <w:color w:val="000000"/>
          <w:sz w:val="28"/>
        </w:rPr>
        <w:t>
      MP – параметры макроэкономических показателей;</w:t>
      </w:r>
    </w:p>
    <w:bookmarkEnd w:id="115"/>
    <w:bookmarkStart w:name="z121" w:id="116"/>
    <w:p>
      <w:pPr>
        <w:spacing w:after="0"/>
        <w:ind w:left="0"/>
        <w:jc w:val="both"/>
      </w:pPr>
      <w:r>
        <w:rPr>
          <w:rFonts w:ascii="Times New Roman"/>
          <w:b w:val="false"/>
          <w:i w:val="false"/>
          <w:color w:val="000000"/>
          <w:sz w:val="28"/>
        </w:rPr>
        <w:t>
      Sотч – эффективная ставка за отчетный финансовый год, %;</w:t>
      </w:r>
    </w:p>
    <w:bookmarkEnd w:id="116"/>
    <w:bookmarkStart w:name="z122" w:id="117"/>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117"/>
    <w:bookmarkStart w:name="z123" w:id="118"/>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118"/>
    <w:bookmarkStart w:name="z124" w:id="119"/>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119"/>
    <w:bookmarkStart w:name="z125" w:id="120"/>
    <w:p>
      <w:pPr>
        <w:spacing w:after="0"/>
        <w:ind w:left="0"/>
        <w:jc w:val="both"/>
      </w:pPr>
      <w:r>
        <w:rPr>
          <w:rFonts w:ascii="Times New Roman"/>
          <w:b w:val="false"/>
          <w:i w:val="false"/>
          <w:color w:val="000000"/>
          <w:sz w:val="28"/>
        </w:rPr>
        <w:t>
      P = Pотч * (100% + I), где:</w:t>
      </w:r>
    </w:p>
    <w:bookmarkEnd w:id="120"/>
    <w:bookmarkStart w:name="z126" w:id="121"/>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121"/>
    <w:bookmarkStart w:name="z127" w:id="122"/>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122"/>
    <w:bookmarkStart w:name="z128" w:id="123"/>
    <w:p>
      <w:pPr>
        <w:spacing w:after="0"/>
        <w:ind w:left="0"/>
        <w:jc w:val="both"/>
      </w:pPr>
      <w:r>
        <w:rPr>
          <w:rFonts w:ascii="Times New Roman"/>
          <w:b w:val="false"/>
          <w:i w:val="false"/>
          <w:color w:val="000000"/>
          <w:sz w:val="28"/>
        </w:rPr>
        <w:t>
      I – уровень инфляции, %;</w:t>
      </w:r>
    </w:p>
    <w:bookmarkEnd w:id="123"/>
    <w:bookmarkStart w:name="z129" w:id="124"/>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124"/>
    <w:bookmarkStart w:name="z130" w:id="125"/>
    <w:p>
      <w:pPr>
        <w:spacing w:after="0"/>
        <w:ind w:left="0"/>
        <w:jc w:val="both"/>
      </w:pPr>
      <w:r>
        <w:rPr>
          <w:rFonts w:ascii="Times New Roman"/>
          <w:b w:val="false"/>
          <w:i w:val="false"/>
          <w:color w:val="000000"/>
          <w:sz w:val="28"/>
        </w:rPr>
        <w:t>
      P = Pотч * Trсрд, где:</w:t>
      </w:r>
    </w:p>
    <w:bookmarkEnd w:id="125"/>
    <w:bookmarkStart w:name="z131" w:id="126"/>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126"/>
    <w:bookmarkStart w:name="z132" w:id="127"/>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127"/>
    <w:bookmarkStart w:name="z133" w:id="128"/>
    <w:p>
      <w:pPr>
        <w:spacing w:after="0"/>
        <w:ind w:left="0"/>
        <w:jc w:val="both"/>
      </w:pPr>
      <w:r>
        <w:rPr>
          <w:rFonts w:ascii="Times New Roman"/>
          <w:b w:val="false"/>
          <w:i w:val="false"/>
          <w:color w:val="000000"/>
          <w:sz w:val="28"/>
        </w:rPr>
        <w:t>
      Trсрд – средний темп роста за три года, %,</w:t>
      </w:r>
    </w:p>
    <w:bookmarkEnd w:id="128"/>
    <w:bookmarkStart w:name="z134" w:id="129"/>
    <w:p>
      <w:pPr>
        <w:spacing w:after="0"/>
        <w:ind w:left="0"/>
        <w:jc w:val="both"/>
      </w:pPr>
      <w:r>
        <w:rPr>
          <w:rFonts w:ascii="Times New Roman"/>
          <w:b w:val="false"/>
          <w:i w:val="false"/>
          <w:color w:val="000000"/>
          <w:sz w:val="28"/>
        </w:rPr>
        <w:t>
      при этом:</w:t>
      </w:r>
    </w:p>
    <w:bookmarkEnd w:id="129"/>
    <w:bookmarkStart w:name="z135" w:id="130"/>
    <w:p>
      <w:pPr>
        <w:spacing w:after="0"/>
        <w:ind w:left="0"/>
        <w:jc w:val="both"/>
      </w:pPr>
      <w:r>
        <w:rPr>
          <w:rFonts w:ascii="Times New Roman"/>
          <w:b w:val="false"/>
          <w:i w:val="false"/>
          <w:color w:val="000000"/>
          <w:sz w:val="28"/>
        </w:rPr>
        <w:t>
      Trсрд = (Trотч(1год) + Trотч(2год) + Trотч(3год))/3, где:</w:t>
      </w:r>
    </w:p>
    <w:bookmarkEnd w:id="130"/>
    <w:bookmarkStart w:name="z136" w:id="131"/>
    <w:p>
      <w:pPr>
        <w:spacing w:after="0"/>
        <w:ind w:left="0"/>
        <w:jc w:val="both"/>
      </w:pPr>
      <w:r>
        <w:rPr>
          <w:rFonts w:ascii="Times New Roman"/>
          <w:b w:val="false"/>
          <w:i w:val="false"/>
          <w:color w:val="000000"/>
          <w:sz w:val="28"/>
        </w:rPr>
        <w:t>
      Trотч(1год) – темп роста поступлений первого года, %;</w:t>
      </w:r>
    </w:p>
    <w:bookmarkEnd w:id="131"/>
    <w:bookmarkStart w:name="z137" w:id="132"/>
    <w:p>
      <w:pPr>
        <w:spacing w:after="0"/>
        <w:ind w:left="0"/>
        <w:jc w:val="both"/>
      </w:pPr>
      <w:r>
        <w:rPr>
          <w:rFonts w:ascii="Times New Roman"/>
          <w:b w:val="false"/>
          <w:i w:val="false"/>
          <w:color w:val="000000"/>
          <w:sz w:val="28"/>
        </w:rPr>
        <w:t>
      Trотч(2год) – темп роста поступлений второго года, %;</w:t>
      </w:r>
    </w:p>
    <w:bookmarkEnd w:id="132"/>
    <w:bookmarkStart w:name="z138" w:id="133"/>
    <w:p>
      <w:pPr>
        <w:spacing w:after="0"/>
        <w:ind w:left="0"/>
        <w:jc w:val="both"/>
      </w:pPr>
      <w:r>
        <w:rPr>
          <w:rFonts w:ascii="Times New Roman"/>
          <w:b w:val="false"/>
          <w:i w:val="false"/>
          <w:color w:val="000000"/>
          <w:sz w:val="28"/>
        </w:rPr>
        <w:t>
      Trотч(3год) – темп роста поступлений третьего года, %;</w:t>
      </w:r>
    </w:p>
    <w:bookmarkEnd w:id="133"/>
    <w:bookmarkStart w:name="z139" w:id="134"/>
    <w:p>
      <w:pPr>
        <w:spacing w:after="0"/>
        <w:ind w:left="0"/>
        <w:jc w:val="both"/>
      </w:pPr>
      <w:r>
        <w:rPr>
          <w:rFonts w:ascii="Times New Roman"/>
          <w:b w:val="false"/>
          <w:i w:val="false"/>
          <w:color w:val="000000"/>
          <w:sz w:val="28"/>
        </w:rPr>
        <w:t>
      5) путем экстраполяции по формуле:</w:t>
      </w:r>
    </w:p>
    <w:bookmarkEnd w:id="134"/>
    <w:bookmarkStart w:name="z140" w:id="135"/>
    <w:p>
      <w:pPr>
        <w:spacing w:after="0"/>
        <w:ind w:left="0"/>
        <w:jc w:val="both"/>
      </w:pPr>
      <w:r>
        <w:rPr>
          <w:rFonts w:ascii="Times New Roman"/>
          <w:b w:val="false"/>
          <w:i w:val="false"/>
          <w:color w:val="000000"/>
          <w:sz w:val="28"/>
        </w:rPr>
        <w:t>
      P = Pотч + Sсрд, где:</w:t>
      </w:r>
    </w:p>
    <w:bookmarkEnd w:id="135"/>
    <w:bookmarkStart w:name="z141" w:id="136"/>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136"/>
    <w:bookmarkStart w:name="z142" w:id="137"/>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137"/>
    <w:bookmarkStart w:name="z143" w:id="138"/>
    <w:p>
      <w:pPr>
        <w:spacing w:after="0"/>
        <w:ind w:left="0"/>
        <w:jc w:val="both"/>
      </w:pPr>
      <w:r>
        <w:rPr>
          <w:rFonts w:ascii="Times New Roman"/>
          <w:b w:val="false"/>
          <w:i w:val="false"/>
          <w:color w:val="000000"/>
          <w:sz w:val="28"/>
        </w:rPr>
        <w:t>
      Sсрд – сумма прироста в среднем за три года,</w:t>
      </w:r>
    </w:p>
    <w:bookmarkEnd w:id="138"/>
    <w:bookmarkStart w:name="z144" w:id="139"/>
    <w:p>
      <w:pPr>
        <w:spacing w:after="0"/>
        <w:ind w:left="0"/>
        <w:jc w:val="both"/>
      </w:pPr>
      <w:r>
        <w:rPr>
          <w:rFonts w:ascii="Times New Roman"/>
          <w:b w:val="false"/>
          <w:i w:val="false"/>
          <w:color w:val="000000"/>
          <w:sz w:val="28"/>
        </w:rPr>
        <w:t>
      при этом:</w:t>
      </w:r>
    </w:p>
    <w:bookmarkEnd w:id="139"/>
    <w:bookmarkStart w:name="z145" w:id="140"/>
    <w:p>
      <w:pPr>
        <w:spacing w:after="0"/>
        <w:ind w:left="0"/>
        <w:jc w:val="both"/>
      </w:pPr>
      <w:r>
        <w:rPr>
          <w:rFonts w:ascii="Times New Roman"/>
          <w:b w:val="false"/>
          <w:i w:val="false"/>
          <w:color w:val="000000"/>
          <w:sz w:val="28"/>
        </w:rPr>
        <w:t>
      Sсрд = ((Sотч (1 год) - Sотч(пред.год)) + (Sотч (2 год) – Sотч (1 год)) + (Sотч(3 год) - Sотч(2 год)))/3, где:</w:t>
      </w:r>
    </w:p>
    <w:bookmarkEnd w:id="140"/>
    <w:bookmarkStart w:name="z146" w:id="141"/>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141"/>
    <w:bookmarkStart w:name="z147" w:id="142"/>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142"/>
    <w:bookmarkStart w:name="z148" w:id="143"/>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143"/>
    <w:bookmarkStart w:name="z149" w:id="144"/>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144"/>
    <w:bookmarkStart w:name="z150" w:id="145"/>
    <w:p>
      <w:pPr>
        <w:spacing w:after="0"/>
        <w:ind w:left="0"/>
        <w:jc w:val="both"/>
      </w:pPr>
      <w:r>
        <w:rPr>
          <w:rFonts w:ascii="Times New Roman"/>
          <w:b w:val="false"/>
          <w:i w:val="false"/>
          <w:color w:val="000000"/>
          <w:sz w:val="28"/>
        </w:rPr>
        <w:t>
      6) по удельному весу фактических поступлений за определенный период в отчетном финансовом году, по формуле:</w:t>
      </w:r>
    </w:p>
    <w:bookmarkEnd w:id="145"/>
    <w:bookmarkStart w:name="z151" w:id="146"/>
    <w:p>
      <w:pPr>
        <w:spacing w:after="0"/>
        <w:ind w:left="0"/>
        <w:jc w:val="both"/>
      </w:pPr>
      <w:r>
        <w:rPr>
          <w:rFonts w:ascii="Times New Roman"/>
          <w:b w:val="false"/>
          <w:i w:val="false"/>
          <w:color w:val="000000"/>
          <w:sz w:val="28"/>
        </w:rPr>
        <w:t>
      Poц = Pф(тек)/Uотч</w:t>
      </w:r>
    </w:p>
    <w:bookmarkEnd w:id="146"/>
    <w:bookmarkStart w:name="z152" w:id="147"/>
    <w:p>
      <w:pPr>
        <w:spacing w:after="0"/>
        <w:ind w:left="0"/>
        <w:jc w:val="both"/>
      </w:pPr>
      <w:r>
        <w:rPr>
          <w:rFonts w:ascii="Times New Roman"/>
          <w:b w:val="false"/>
          <w:i w:val="false"/>
          <w:color w:val="000000"/>
          <w:sz w:val="28"/>
        </w:rPr>
        <w:t>
      Uотч = Pф(отч) /Pотч * 100, где:</w:t>
      </w:r>
    </w:p>
    <w:bookmarkEnd w:id="147"/>
    <w:bookmarkStart w:name="z153" w:id="148"/>
    <w:p>
      <w:pPr>
        <w:spacing w:after="0"/>
        <w:ind w:left="0"/>
        <w:jc w:val="both"/>
      </w:pPr>
      <w:r>
        <w:rPr>
          <w:rFonts w:ascii="Times New Roman"/>
          <w:b w:val="false"/>
          <w:i w:val="false"/>
          <w:color w:val="000000"/>
          <w:sz w:val="28"/>
        </w:rPr>
        <w:t>
      Poц – оценка поступлений по текущему финансовому году;</w:t>
      </w:r>
    </w:p>
    <w:bookmarkEnd w:id="148"/>
    <w:bookmarkStart w:name="z154" w:id="149"/>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149"/>
    <w:bookmarkStart w:name="z155" w:id="150"/>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150"/>
    <w:bookmarkStart w:name="z156" w:id="151"/>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151"/>
    <w:bookmarkStart w:name="z157" w:id="152"/>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152"/>
    <w:bookmarkStart w:name="z158" w:id="153"/>
    <w:p>
      <w:pPr>
        <w:spacing w:after="0"/>
        <w:ind w:left="0"/>
        <w:jc w:val="both"/>
      </w:pPr>
      <w:r>
        <w:rPr>
          <w:rFonts w:ascii="Times New Roman"/>
          <w:b w:val="false"/>
          <w:i w:val="false"/>
          <w:color w:val="000000"/>
          <w:sz w:val="28"/>
        </w:rPr>
        <w:t>
      7) по среднемесячному поступлению за определенный период по текущему финансовому году, по формуле:</w:t>
      </w:r>
    </w:p>
    <w:bookmarkEnd w:id="153"/>
    <w:bookmarkStart w:name="z159" w:id="154"/>
    <w:p>
      <w:pPr>
        <w:spacing w:after="0"/>
        <w:ind w:left="0"/>
        <w:jc w:val="both"/>
      </w:pPr>
      <w:r>
        <w:rPr>
          <w:rFonts w:ascii="Times New Roman"/>
          <w:b w:val="false"/>
          <w:i w:val="false"/>
          <w:color w:val="000000"/>
          <w:sz w:val="28"/>
        </w:rPr>
        <w:t>
      Poц = Pф(тек)/Kф(тек) * 12, где:</w:t>
      </w:r>
    </w:p>
    <w:bookmarkEnd w:id="154"/>
    <w:bookmarkStart w:name="z160" w:id="155"/>
    <w:p>
      <w:pPr>
        <w:spacing w:after="0"/>
        <w:ind w:left="0"/>
        <w:jc w:val="both"/>
      </w:pPr>
      <w:r>
        <w:rPr>
          <w:rFonts w:ascii="Times New Roman"/>
          <w:b w:val="false"/>
          <w:i w:val="false"/>
          <w:color w:val="000000"/>
          <w:sz w:val="28"/>
        </w:rPr>
        <w:t>
      Poц – оценка поступлений по текущему финансовому году;</w:t>
      </w:r>
    </w:p>
    <w:bookmarkEnd w:id="155"/>
    <w:bookmarkStart w:name="z161" w:id="156"/>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156"/>
    <w:bookmarkStart w:name="z162" w:id="157"/>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157"/>
    <w:bookmarkStart w:name="z163" w:id="158"/>
    <w:p>
      <w:pPr>
        <w:spacing w:after="0"/>
        <w:ind w:left="0"/>
        <w:jc w:val="both"/>
      </w:pPr>
      <w:r>
        <w:rPr>
          <w:rFonts w:ascii="Times New Roman"/>
          <w:b w:val="false"/>
          <w:i w:val="false"/>
          <w:color w:val="000000"/>
          <w:sz w:val="28"/>
        </w:rPr>
        <w:t>
      12– количество месяцев в году.</w:t>
      </w:r>
    </w:p>
    <w:bookmarkEnd w:id="158"/>
    <w:bookmarkStart w:name="z164" w:id="159"/>
    <w:p>
      <w:pPr>
        <w:spacing w:after="0"/>
        <w:ind w:left="0"/>
        <w:jc w:val="both"/>
      </w:pPr>
      <w:r>
        <w:rPr>
          <w:rFonts w:ascii="Times New Roman"/>
          <w:b w:val="false"/>
          <w:i w:val="false"/>
          <w:color w:val="000000"/>
          <w:sz w:val="28"/>
        </w:rPr>
        <w:t>
      -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159"/>
    <w:bookmarkStart w:name="z165" w:id="160"/>
    <w:p>
      <w:pPr>
        <w:spacing w:after="0"/>
        <w:ind w:left="0"/>
        <w:jc w:val="both"/>
      </w:pPr>
      <w:r>
        <w:rPr>
          <w:rFonts w:ascii="Times New Roman"/>
          <w:b w:val="false"/>
          <w:i w:val="false"/>
          <w:color w:val="000000"/>
          <w:sz w:val="28"/>
        </w:rPr>
        <w:t>
      - В расчетах учитываются данные уполномоченных органов.</w:t>
      </w:r>
    </w:p>
    <w:bookmarkEnd w:id="160"/>
    <w:bookmarkStart w:name="z166" w:id="161"/>
    <w:p>
      <w:pPr>
        <w:spacing w:after="0"/>
        <w:ind w:left="0"/>
        <w:jc w:val="both"/>
      </w:pPr>
      <w:r>
        <w:rPr>
          <w:rFonts w:ascii="Times New Roman"/>
          <w:b w:val="false"/>
          <w:i w:val="false"/>
          <w:color w:val="000000"/>
          <w:sz w:val="28"/>
        </w:rPr>
        <w:t>
      16. Неналоговые поступления:</w:t>
      </w:r>
    </w:p>
    <w:bookmarkEnd w:id="161"/>
    <w:bookmarkStart w:name="z167" w:id="162"/>
    <w:p>
      <w:pPr>
        <w:spacing w:after="0"/>
        <w:ind w:left="0"/>
        <w:jc w:val="both"/>
      </w:pPr>
      <w:r>
        <w:rPr>
          <w:rFonts w:ascii="Times New Roman"/>
          <w:b w:val="false"/>
          <w:i w:val="false"/>
          <w:color w:val="000000"/>
          <w:sz w:val="28"/>
        </w:rPr>
        <w:t>
      -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162"/>
    <w:bookmarkStart w:name="z168" w:id="163"/>
    <w:p>
      <w:pPr>
        <w:spacing w:after="0"/>
        <w:ind w:left="0"/>
        <w:jc w:val="both"/>
      </w:pPr>
      <w:r>
        <w:rPr>
          <w:rFonts w:ascii="Times New Roman"/>
          <w:b w:val="false"/>
          <w:i w:val="false"/>
          <w:color w:val="000000"/>
          <w:sz w:val="28"/>
        </w:rPr>
        <w:t>
      -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163"/>
    <w:bookmarkStart w:name="z169" w:id="164"/>
    <w:p>
      <w:pPr>
        <w:spacing w:after="0"/>
        <w:ind w:left="0"/>
        <w:jc w:val="both"/>
      </w:pPr>
      <w:r>
        <w:rPr>
          <w:rFonts w:ascii="Times New Roman"/>
          <w:b w:val="false"/>
          <w:i w:val="false"/>
          <w:color w:val="000000"/>
          <w:sz w:val="28"/>
        </w:rPr>
        <w:t>
      17. Поступления от продажи основного капитала:</w:t>
      </w:r>
    </w:p>
    <w:bookmarkEnd w:id="164"/>
    <w:bookmarkStart w:name="z170" w:id="165"/>
    <w:p>
      <w:pPr>
        <w:spacing w:after="0"/>
        <w:ind w:left="0"/>
        <w:jc w:val="both"/>
      </w:pPr>
      <w:r>
        <w:rPr>
          <w:rFonts w:ascii="Times New Roman"/>
          <w:b w:val="false"/>
          <w:i w:val="false"/>
          <w:color w:val="000000"/>
          <w:sz w:val="28"/>
        </w:rPr>
        <w:t>
      -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Порядку расчетов прогнозных </w:t>
            </w:r>
            <w:r>
              <w:br/>
            </w:r>
            <w:r>
              <w:rPr>
                <w:rFonts w:ascii="Times New Roman"/>
                <w:b w:val="false"/>
                <w:i w:val="false"/>
                <w:color w:val="000000"/>
                <w:sz w:val="20"/>
              </w:rPr>
              <w:t xml:space="preserve">объемов доходов и затрат </w:t>
            </w:r>
            <w:r>
              <w:br/>
            </w:r>
            <w:r>
              <w:rPr>
                <w:rFonts w:ascii="Times New Roman"/>
                <w:b w:val="false"/>
                <w:i w:val="false"/>
                <w:color w:val="000000"/>
                <w:sz w:val="20"/>
              </w:rPr>
              <w:t xml:space="preserve">бюджетов сельских округов </w:t>
            </w:r>
            <w:r>
              <w:br/>
            </w:r>
            <w:r>
              <w:rPr>
                <w:rFonts w:ascii="Times New Roman"/>
                <w:b w:val="false"/>
                <w:i w:val="false"/>
                <w:color w:val="000000"/>
                <w:sz w:val="20"/>
              </w:rPr>
              <w:t>Акжаикского района</w:t>
            </w:r>
          </w:p>
        </w:tc>
      </w:tr>
    </w:tbl>
    <w:bookmarkStart w:name="z172" w:id="166"/>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3880"/>
        <w:gridCol w:w="5966"/>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урбанизации;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района культуры</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