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1cc2" w14:textId="c441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Жусандойского сельского округа Каратобинского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2021 года № 12-3.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Жусандойского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34 575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33 725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34 705,5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- 130,5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130,5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 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27 декабря 2021 года № 11-2 "О районым бюджете на 2022 – 2024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2022 год поступление целевых трансфертов из вышестоящего бюджета: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– 1 023 тысячи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1 023 тысячи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– 8 442 тысячи тенге: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8 442 тысячи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Каратобинского районного маслихата Западно-Казахстанской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 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29.07.2022 </w:t>
      </w:r>
      <w:r>
        <w:rPr>
          <w:rFonts w:ascii="Times New Roman"/>
          <w:b w:val="false"/>
          <w:i w:val="false"/>
          <w:color w:val="000000"/>
          <w:sz w:val="28"/>
        </w:rPr>
        <w:t>№ 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Установить на 2022 год размеры субвенции в сумме 21 150 тысяч тенге.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12-3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 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12-3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12-3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