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9a21" w14:textId="67c9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Сулыкольского сельского округа Каратобинского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2021 года № 12-8.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Каратобинского сельского округа Сулыколского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43 067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2 090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40 977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43 717,4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- 650,4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650,4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 24-8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27 декабря 2021 года № 11-2 "О районым бюджете на 2022 – 2024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на 2022 год поступление целевых трансфертов из вышестоящего бюджета: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– 1 055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1 055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– 10 683 тысячи тенге: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10 683 тысячи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Каратобинского районного маслихата Западно-Казахстанской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 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29.07.2022 </w:t>
      </w:r>
      <w:r>
        <w:rPr>
          <w:rFonts w:ascii="Times New Roman"/>
          <w:b w:val="false"/>
          <w:i w:val="false"/>
          <w:color w:val="000000"/>
          <w:sz w:val="28"/>
        </w:rPr>
        <w:t>№ 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размеры субвенции в сумме 26 207 тысяч тенге.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№12-8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 24-8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12-8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12-8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