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394e" w14:textId="7033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Каратобинскому району на 2022 год</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15 декабря 2021 года № 137</w:t>
      </w:r>
    </w:p>
    <w:p>
      <w:pPr>
        <w:spacing w:after="0"/>
        <w:ind w:left="0"/>
        <w:jc w:val="both"/>
      </w:pPr>
      <w:bookmarkStart w:name="z3" w:id="0"/>
      <w:r>
        <w:rPr>
          <w:rFonts w:ascii="Times New Roman"/>
          <w:b w:val="false"/>
          <w:i w:val="false"/>
          <w:color w:val="000000"/>
          <w:sz w:val="28"/>
        </w:rPr>
        <w:t xml:space="preserve">
      В соответствии с Уголовно - 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Каратобинскому району на 2022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Ж.Султан.</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15 декабря 2022 года № 137</w:t>
            </w:r>
          </w:p>
        </w:tc>
      </w:tr>
    </w:tbl>
    <w:bookmarkStart w:name="z12"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Каратобинскому району на 2022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15 декабря 2022 года № 137</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Каратобинскому району на 2022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"Каратобинская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"Каратобинский районный центр досуга Каратобинского районного отдела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"Каратобинский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Каратобинского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Каратобинское районное государственное коммунальное предприятие на праве хозяйственного ведения Акимата Каратобинского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15 декабря 2022 года № 137</w:t>
            </w:r>
          </w:p>
        </w:tc>
      </w:tr>
    </w:tbl>
    <w:bookmarkStart w:name="z16"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Каратобинскому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отдела культуры, развития языков, физической культуры и спорта Каратобинского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детско-юношеского туризма и экологии" Каратобинского районного отдела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