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99f5" w14:textId="9e39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Каратобинского районного маслихата от 29 мая 2018 года № 18-3 "Об утверждении Регламента собрания местного сообщества сельских округов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7 декабря 2021 года № 10-11. Утратило силу решением Каратобинского районного маслихата Западно-Казахстанской области от 7 июня 2024 года № 15-3</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07.06.2024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Каратобинского районного маслихата Западно-Казахстанской области от 29 мая 2018 года № 18-3 "Об утверждении Регламента собрания местного сообщества сельских округов Каратобинского района" (зарегистрированное в Реестре государственной регистрации нормативных правовых актов № 5216)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Каратобинского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7 декабря 2021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Каратобинского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Западно-Казахстанской области </w:t>
            </w:r>
            <w:r>
              <w:br/>
            </w:r>
            <w:r>
              <w:rPr>
                <w:rFonts w:ascii="Times New Roman"/>
                <w:b w:val="false"/>
                <w:i w:val="false"/>
                <w:color w:val="000000"/>
                <w:sz w:val="20"/>
              </w:rPr>
              <w:t>от 29 мая 2018 года № 18-3</w:t>
            </w:r>
          </w:p>
        </w:tc>
      </w:tr>
    </w:tbl>
    <w:bookmarkStart w:name="z10" w:id="3"/>
    <w:p>
      <w:pPr>
        <w:spacing w:after="0"/>
        <w:ind w:left="0"/>
        <w:jc w:val="left"/>
      </w:pPr>
      <w:r>
        <w:rPr>
          <w:rFonts w:ascii="Times New Roman"/>
          <w:b/>
          <w:i w:val="false"/>
          <w:color w:val="000000"/>
        </w:rPr>
        <w:t xml:space="preserve"> Регламент собрания собрания местного сообщества сельских округов Каратобинского района Западно-Казахстанской области</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Каратобинского района Западно-Казахстанской области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Республики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Каратобинским районным маслихатом (далее – районный маслихат).</w:t>
      </w:r>
    </w:p>
    <w:bookmarkEnd w:id="12"/>
    <w:bookmarkStart w:name="z20" w:id="13"/>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6" w:id="29"/>
    <w:p>
      <w:pPr>
        <w:spacing w:after="0"/>
        <w:ind w:left="0"/>
        <w:jc w:val="both"/>
      </w:pPr>
      <w:r>
        <w:rPr>
          <w:rFonts w:ascii="Times New Roman"/>
          <w:b w:val="false"/>
          <w:i w:val="false"/>
          <w:color w:val="000000"/>
          <w:sz w:val="28"/>
        </w:rPr>
        <w:t xml:space="preserve">
      согласование отчуждения коммунального имущества сельского округа; </w:t>
      </w:r>
    </w:p>
    <w:bookmarkEnd w:id="29"/>
    <w:bookmarkStart w:name="z37"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1"/>
    <w:bookmarkStart w:name="z39"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0"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1"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2" w:id="35"/>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3"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4"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5"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6"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7"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8"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9"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0"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1"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2"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3"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4"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5"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6"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7"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8"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9"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0"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1"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2"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3"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4"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5"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6" w:id="59"/>
    <w:p>
      <w:pPr>
        <w:spacing w:after="0"/>
        <w:ind w:left="0"/>
        <w:jc w:val="both"/>
      </w:pPr>
      <w:r>
        <w:rPr>
          <w:rFonts w:ascii="Times New Roman"/>
          <w:b w:val="false"/>
          <w:i w:val="false"/>
          <w:color w:val="000000"/>
          <w:sz w:val="28"/>
        </w:rPr>
        <w:t>
      1) дата и место проведения собрания;</w:t>
      </w:r>
    </w:p>
    <w:bookmarkEnd w:id="59"/>
    <w:bookmarkStart w:name="z67"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8"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9"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0"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1"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2"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5"/>
    <w:bookmarkStart w:name="z73"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4"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5"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6"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7"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8"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79"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0"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1"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5"/>
    <w:bookmarkStart w:name="z83"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