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2f45" w14:textId="2392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Акмолинского областного маслихата от 19 марта 2020 года № 6С-41-5 "Об утверждении Правил содержания и защиты зеленых насаждений в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27 июля 2022 года № 7С-19-3. Утратило силу решением Акмолинского областного маслихата от 27 июня 2024 года № 8С-11-7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27.06.2024 </w:t>
      </w:r>
      <w:r>
        <w:rPr>
          <w:rFonts w:ascii="Times New Roman"/>
          <w:b w:val="false"/>
          <w:i w:val="false"/>
          <w:color w:val="ff0000"/>
          <w:sz w:val="28"/>
        </w:rPr>
        <w:t>№ 8С-11-7</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утверждении Правил содержания и защиты зеленых насаждений в Акмолинской области" от 19 марта 2020 года № 6С-41-5 (зарегистрировано в Реестре государственной регистрации нормативных правовых актов № 7758) следующие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Акмолинской области,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p>
          <w:p>
            <w:pPr>
              <w:spacing w:after="20"/>
              <w:ind w:left="20"/>
              <w:jc w:val="both"/>
            </w:pP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Т.Жунусов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Акмолинского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27 июля 2022 года</w:t>
            </w:r>
            <w:r>
              <w:br/>
            </w:r>
            <w:r>
              <w:rPr>
                <w:rFonts w:ascii="Times New Roman"/>
                <w:b w:val="false"/>
                <w:i w:val="false"/>
                <w:color w:val="000000"/>
                <w:sz w:val="20"/>
              </w:rPr>
              <w:t>№ 7С-19-3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Акмолинского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19 марта 2020 года</w:t>
            </w:r>
            <w:r>
              <w:br/>
            </w:r>
            <w:r>
              <w:rPr>
                <w:rFonts w:ascii="Times New Roman"/>
                <w:b w:val="false"/>
                <w:i w:val="false"/>
                <w:color w:val="000000"/>
                <w:sz w:val="20"/>
              </w:rPr>
              <w:t>№ 6С-41-5</w:t>
            </w:r>
          </w:p>
        </w:tc>
      </w:tr>
    </w:tbl>
    <w:bookmarkStart w:name="z6" w:id="3"/>
    <w:p>
      <w:pPr>
        <w:spacing w:after="0"/>
        <w:ind w:left="0"/>
        <w:jc w:val="left"/>
      </w:pPr>
      <w:r>
        <w:rPr>
          <w:rFonts w:ascii="Times New Roman"/>
          <w:b/>
          <w:i w:val="false"/>
          <w:color w:val="000000"/>
        </w:rPr>
        <w:t xml:space="preserve"> Правила содержания и защиты зеленых насаждений в Акмолинской области</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содержания и защиты зеленых насаждений в Акмолинской области (далее – Правила) разработаны в соответствии с Гражданским кодексом Республики Казахстан (Особенная часть), Земельным кодексом Республики Казахстан, Экологическим кодексом Республики Казахстан, Кодексом Республики Казахстан "Об административных правонарушениях", законами Республики Казахстан "Об архитектурной, градостроительной и строительной деятельности в Республике Казахстан" (далее – Закон), "О местном государственном управлении и самоуправлении в Республике Казахстан", приказом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от 20 марта 2015 года № 235 (зарегистрирован в Реестре государственной регистрации нормативных правовых актов № 10886) и иными нормативными правовыми актами.</w:t>
      </w:r>
    </w:p>
    <w:bookmarkEnd w:id="5"/>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9" w:id="6"/>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в Акмолинской области.</w:t>
      </w:r>
    </w:p>
    <w:bookmarkEnd w:id="6"/>
    <w:bookmarkStart w:name="z10"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района (города областного значения),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1" w:id="8"/>
    <w:p>
      <w:pPr>
        <w:spacing w:after="0"/>
        <w:ind w:left="0"/>
        <w:jc w:val="left"/>
      </w:pPr>
      <w:r>
        <w:rPr>
          <w:rFonts w:ascii="Times New Roman"/>
          <w:b/>
          <w:i w:val="false"/>
          <w:color w:val="000000"/>
        </w:rPr>
        <w:t xml:space="preserve"> Глава 2. Содержание и защита зеленых насаждений</w:t>
      </w:r>
    </w:p>
    <w:bookmarkEnd w:id="8"/>
    <w:bookmarkStart w:name="z12" w:id="9"/>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9"/>
    <w:bookmarkStart w:name="z13" w:id="10"/>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10"/>
    <w:bookmarkStart w:name="z14" w:id="11"/>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11"/>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5" w:id="12"/>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12"/>
    <w:bookmarkStart w:name="z16" w:id="13"/>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3"/>
    <w:bookmarkStart w:name="z17" w:id="14"/>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14"/>
    <w:bookmarkStart w:name="z18" w:id="15"/>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5"/>
    <w:bookmarkStart w:name="z19" w:id="16"/>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6"/>
    <w:bookmarkStart w:name="z20" w:id="17"/>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17"/>
    <w:bookmarkStart w:name="z21" w:id="18"/>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1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p>
      <w:pPr>
        <w:spacing w:after="0"/>
        <w:ind w:left="0"/>
        <w:jc w:val="both"/>
      </w:pPr>
      <w:r>
        <w:rPr>
          <w:rFonts w:ascii="Times New Roman"/>
          <w:b w:val="false"/>
          <w:i w:val="false"/>
          <w:color w:val="000000"/>
          <w:sz w:val="28"/>
        </w:rPr>
        <w:t>
      ведение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bookmarkStart w:name="z22" w:id="19"/>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19"/>
    <w:bookmarkStart w:name="z23" w:id="20"/>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20"/>
    <w:bookmarkStart w:name="z24" w:id="21"/>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1"/>
    <w:bookmarkStart w:name="z25" w:id="22"/>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Правилам.</w:t>
      </w:r>
    </w:p>
    <w:bookmarkEnd w:id="22"/>
    <w:bookmarkStart w:name="z26" w:id="23"/>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23"/>
    <w:bookmarkStart w:name="z27" w:id="24"/>
    <w:p>
      <w:pPr>
        <w:spacing w:after="0"/>
        <w:ind w:left="0"/>
        <w:jc w:val="both"/>
      </w:pPr>
      <w:r>
        <w:rPr>
          <w:rFonts w:ascii="Times New Roman"/>
          <w:b w:val="false"/>
          <w:i w:val="false"/>
          <w:color w:val="000000"/>
          <w:sz w:val="28"/>
        </w:rPr>
        <w:t>
      18. Ведение учета зеленых насаждений включает в себя:</w:t>
      </w:r>
    </w:p>
    <w:bookmarkEnd w:id="24"/>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28" w:id="25"/>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5"/>
    <w:bookmarkStart w:name="z29" w:id="26"/>
    <w:p>
      <w:pPr>
        <w:spacing w:after="0"/>
        <w:ind w:left="0"/>
        <w:jc w:val="both"/>
      </w:pPr>
      <w:r>
        <w:rPr>
          <w:rFonts w:ascii="Times New Roman"/>
          <w:b w:val="false"/>
          <w:i w:val="false"/>
          <w:color w:val="000000"/>
          <w:sz w:val="28"/>
        </w:rPr>
        <w:t>
      20. Дендрологический план состоит из двух частей.</w:t>
      </w:r>
    </w:p>
    <w:bookmarkEnd w:id="26"/>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30" w:id="27"/>
    <w:p>
      <w:pPr>
        <w:spacing w:after="0"/>
        <w:ind w:left="0"/>
        <w:jc w:val="both"/>
      </w:pPr>
      <w:r>
        <w:rPr>
          <w:rFonts w:ascii="Times New Roman"/>
          <w:b w:val="false"/>
          <w:i w:val="false"/>
          <w:color w:val="000000"/>
          <w:sz w:val="28"/>
        </w:rPr>
        <w:t>
      21. Масштаб дендрологического плана 1:10000.</w:t>
      </w:r>
    </w:p>
    <w:bookmarkEnd w:id="27"/>
    <w:bookmarkStart w:name="z31" w:id="28"/>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28"/>
    <w:bookmarkStart w:name="z32" w:id="29"/>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29"/>
    <w:bookmarkStart w:name="z33" w:id="30"/>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30"/>
    <w:bookmarkStart w:name="z34" w:id="31"/>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31"/>
    <w:bookmarkStart w:name="z35" w:id="32"/>
    <w:p>
      <w:pPr>
        <w:spacing w:after="0"/>
        <w:ind w:left="0"/>
        <w:jc w:val="left"/>
      </w:pPr>
      <w:r>
        <w:rPr>
          <w:rFonts w:ascii="Times New Roman"/>
          <w:b/>
          <w:i w:val="false"/>
          <w:color w:val="000000"/>
        </w:rPr>
        <w:t xml:space="preserve"> Глава 4. Меры по содержанию и защите зеленых насаждений</w:t>
      </w:r>
    </w:p>
    <w:bookmarkEnd w:id="32"/>
    <w:bookmarkStart w:name="z36" w:id="33"/>
    <w:p>
      <w:pPr>
        <w:spacing w:after="0"/>
        <w:ind w:left="0"/>
        <w:jc w:val="both"/>
      </w:pPr>
      <w:r>
        <w:rPr>
          <w:rFonts w:ascii="Times New Roman"/>
          <w:b w:val="false"/>
          <w:i w:val="false"/>
          <w:color w:val="000000"/>
          <w:sz w:val="28"/>
        </w:rPr>
        <w:t>
      26. Содержание зеленых насаждений включает в себя:</w:t>
      </w:r>
    </w:p>
    <w:bookmarkEnd w:id="33"/>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борьба с вредителями и болезнями зеленых насаждений;</w:t>
      </w:r>
    </w:p>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Start w:name="z37" w:id="34"/>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34"/>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38" w:id="35"/>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35"/>
    <w:bookmarkStart w:name="z39" w:id="36"/>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6"/>
    <w:bookmarkStart w:name="z40" w:id="37"/>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1" w:id="38"/>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38"/>
    <w:bookmarkStart w:name="z42" w:id="3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39"/>
    <w:bookmarkStart w:name="z43" w:id="40"/>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40"/>
    <w:bookmarkStart w:name="z44" w:id="41"/>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41"/>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5" w:id="42"/>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2"/>
    <w:bookmarkStart w:name="z46" w:id="43"/>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3"/>
    <w:bookmarkStart w:name="z47" w:id="44"/>
    <w:p>
      <w:pPr>
        <w:spacing w:after="0"/>
        <w:ind w:left="0"/>
        <w:jc w:val="left"/>
      </w:pPr>
      <w:r>
        <w:rPr>
          <w:rFonts w:ascii="Times New Roman"/>
          <w:b/>
          <w:i w:val="false"/>
          <w:color w:val="000000"/>
        </w:rPr>
        <w:t xml:space="preserve"> Глава 6. Порядок вырубки деревьев</w:t>
      </w:r>
    </w:p>
    <w:bookmarkEnd w:id="44"/>
    <w:bookmarkStart w:name="z48" w:id="45"/>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45"/>
    <w:bookmarkStart w:name="z49" w:id="46"/>
    <w:p>
      <w:pPr>
        <w:spacing w:after="0"/>
        <w:ind w:left="0"/>
        <w:jc w:val="both"/>
      </w:pPr>
      <w:r>
        <w:rPr>
          <w:rFonts w:ascii="Times New Roman"/>
          <w:b w:val="false"/>
          <w:i w:val="false"/>
          <w:color w:val="000000"/>
          <w:sz w:val="28"/>
        </w:rPr>
        <w:t>
      37. Вырубка деревьев осуществляется в случаях:</w:t>
      </w:r>
    </w:p>
    <w:bookmarkEnd w:id="46"/>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0" w:id="47"/>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47"/>
    <w:p>
      <w:pPr>
        <w:spacing w:after="0"/>
        <w:ind w:left="0"/>
        <w:jc w:val="both"/>
      </w:pPr>
      <w:r>
        <w:rPr>
          <w:rFonts w:ascii="Times New Roman"/>
          <w:b w:val="false"/>
          <w:i w:val="false"/>
          <w:color w:val="000000"/>
          <w:sz w:val="28"/>
        </w:rPr>
        <w:t>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Start w:name="z51" w:id="48"/>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48"/>
    <w:bookmarkStart w:name="z52" w:id="49"/>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49"/>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3" w:id="50"/>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50"/>
    <w:bookmarkStart w:name="z54" w:id="51"/>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1"/>
    <w:bookmarkStart w:name="z55" w:id="52"/>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52"/>
    <w:bookmarkStart w:name="z56" w:id="53"/>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Правилам.</w:t>
      </w:r>
    </w:p>
    <w:bookmarkEnd w:id="53"/>
    <w:bookmarkStart w:name="z57" w:id="54"/>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4"/>
    <w:bookmarkStart w:name="z58" w:id="55"/>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5"/>
    <w:bookmarkStart w:name="z59" w:id="56"/>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56"/>
    <w:bookmarkStart w:name="z60" w:id="57"/>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57"/>
    <w:bookmarkStart w:name="z61" w:id="58"/>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58"/>
    <w:bookmarkStart w:name="z62" w:id="59"/>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59"/>
    <w:bookmarkStart w:name="z63" w:id="60"/>
    <w:p>
      <w:pPr>
        <w:spacing w:after="0"/>
        <w:ind w:left="0"/>
        <w:jc w:val="both"/>
      </w:pPr>
      <w:r>
        <w:rPr>
          <w:rFonts w:ascii="Times New Roman"/>
          <w:b w:val="false"/>
          <w:i w:val="false"/>
          <w:color w:val="000000"/>
          <w:sz w:val="28"/>
        </w:rPr>
        <w:t>
      50.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bookmarkEnd w:id="60"/>
    <w:bookmarkStart w:name="z64" w:id="61"/>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1"/>
    <w:bookmarkStart w:name="z65" w:id="62"/>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62"/>
    <w:bookmarkStart w:name="z66" w:id="63"/>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63"/>
    <w:bookmarkStart w:name="z67" w:id="64"/>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64"/>
    <w:bookmarkStart w:name="z68" w:id="65"/>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65"/>
    <w:bookmarkStart w:name="z69" w:id="66"/>
    <w:p>
      <w:pPr>
        <w:spacing w:after="0"/>
        <w:ind w:left="0"/>
        <w:jc w:val="both"/>
      </w:pPr>
      <w:r>
        <w:rPr>
          <w:rFonts w:ascii="Times New Roman"/>
          <w:b w:val="false"/>
          <w:i w:val="false"/>
          <w:color w:val="000000"/>
          <w:sz w:val="28"/>
        </w:rPr>
        <w:t>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статьями 381-1 и 386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66"/>
    <w:bookmarkStart w:name="z70" w:id="67"/>
    <w:p>
      <w:pPr>
        <w:spacing w:after="0"/>
        <w:ind w:left="0"/>
        <w:jc w:val="both"/>
      </w:pPr>
      <w:r>
        <w:rPr>
          <w:rFonts w:ascii="Times New Roman"/>
          <w:b w:val="false"/>
          <w:i w:val="false"/>
          <w:color w:val="000000"/>
          <w:sz w:val="28"/>
        </w:rPr>
        <w:t>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статьей 340 Уголовного кодекса Республики Казахстан.</w:t>
      </w:r>
    </w:p>
    <w:bookmarkEnd w:id="67"/>
    <w:bookmarkStart w:name="z71" w:id="68"/>
    <w:p>
      <w:pPr>
        <w:spacing w:after="0"/>
        <w:ind w:left="0"/>
        <w:jc w:val="both"/>
      </w:pPr>
      <w:r>
        <w:rPr>
          <w:rFonts w:ascii="Times New Roman"/>
          <w:b w:val="false"/>
          <w:i w:val="false"/>
          <w:color w:val="000000"/>
          <w:sz w:val="28"/>
        </w:rPr>
        <w:t>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68"/>
    <w:bookmarkStart w:name="z72" w:id="69"/>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6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3" w:id="70"/>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70"/>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4" w:id="71"/>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1"/>
    <w:bookmarkStart w:name="z75" w:id="72"/>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72"/>
    <w:bookmarkStart w:name="z76" w:id="73"/>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пункту 59 настоящих Правил.</w:t>
      </w:r>
    </w:p>
    <w:bookmarkEnd w:id="73"/>
    <w:bookmarkStart w:name="z77" w:id="74"/>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4"/>
    <w:bookmarkStart w:name="z78" w:id="75"/>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Правил.</w:t>
      </w:r>
    </w:p>
    <w:bookmarkEnd w:id="75"/>
    <w:bookmarkStart w:name="z79" w:id="76"/>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76"/>
    <w:bookmarkStart w:name="z80" w:id="77"/>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77"/>
    <w:bookmarkStart w:name="z81" w:id="78"/>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bookmarkStart w:name="z83" w:id="79"/>
    <w:p>
      <w:pPr>
        <w:spacing w:after="0"/>
        <w:ind w:left="0"/>
        <w:jc w:val="left"/>
      </w:pPr>
      <w:r>
        <w:rPr>
          <w:rFonts w:ascii="Times New Roman"/>
          <w:b/>
          <w:i w:val="false"/>
          <w:color w:val="000000"/>
        </w:rPr>
        <w:t xml:space="preserve"> Реестр зеленых насаждений на 1 января ____ года</w:t>
      </w:r>
    </w:p>
    <w:bookmarkEnd w:id="79"/>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p>
      <w:pPr>
        <w:spacing w:after="0"/>
        <w:ind w:left="0"/>
        <w:jc w:val="both"/>
      </w:pPr>
      <w:r>
        <w:rPr>
          <w:rFonts w:ascii="Times New Roman"/>
          <w:b w:val="false"/>
          <w:i w:val="false"/>
          <w:color w:val="000000"/>
          <w:sz w:val="28"/>
        </w:rPr>
        <w:t>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Город/населенный пункт</w:t>
      </w:r>
    </w:p>
    <w:p>
      <w:pPr>
        <w:spacing w:after="0"/>
        <w:ind w:left="0"/>
        <w:jc w:val="both"/>
      </w:pPr>
      <w:r>
        <w:rPr>
          <w:rFonts w:ascii="Times New Roman"/>
          <w:b w:val="false"/>
          <w:i w:val="false"/>
          <w:color w:val="000000"/>
          <w:sz w:val="28"/>
        </w:rPr>
        <w:t>
      Административный район: (код) ___________________</w:t>
      </w:r>
    </w:p>
    <w:p>
      <w:pPr>
        <w:spacing w:after="0"/>
        <w:ind w:left="0"/>
        <w:jc w:val="both"/>
      </w:pPr>
      <w:r>
        <w:rPr>
          <w:rFonts w:ascii="Times New Roman"/>
          <w:b w:val="false"/>
          <w:i w:val="false"/>
          <w:color w:val="000000"/>
          <w:sz w:val="28"/>
        </w:rPr>
        <w:t>
      Ответственный владелец: _________________________</w:t>
      </w:r>
    </w:p>
    <w:p>
      <w:pPr>
        <w:spacing w:after="0"/>
        <w:ind w:left="0"/>
        <w:jc w:val="both"/>
      </w:pPr>
      <w:r>
        <w:rPr>
          <w:rFonts w:ascii="Times New Roman"/>
          <w:b w:val="false"/>
          <w:i w:val="false"/>
          <w:color w:val="000000"/>
          <w:sz w:val="28"/>
        </w:rPr>
        <w:t>
      Реестр зеленых насаждений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bookmarkStart w:name="z85" w:id="80"/>
    <w:p>
      <w:pPr>
        <w:spacing w:after="0"/>
        <w:ind w:left="0"/>
        <w:jc w:val="left"/>
      </w:pPr>
      <w:r>
        <w:rPr>
          <w:rFonts w:ascii="Times New Roman"/>
          <w:b/>
          <w:i w:val="false"/>
          <w:color w:val="000000"/>
        </w:rPr>
        <w:t xml:space="preserve"> Акт обследования зеленых насаждений</w:t>
      </w:r>
    </w:p>
    <w:bookmarkEnd w:id="80"/>
    <w:p>
      <w:pPr>
        <w:spacing w:after="0"/>
        <w:ind w:left="0"/>
        <w:jc w:val="both"/>
      </w:pPr>
      <w:r>
        <w:rPr>
          <w:rFonts w:ascii="Times New Roman"/>
          <w:b w:val="false"/>
          <w:i w:val="false"/>
          <w:color w:val="000000"/>
          <w:sz w:val="28"/>
        </w:rPr>
        <w:t>
      "___" ___________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p>
      <w:pPr>
        <w:spacing w:after="0"/>
        <w:ind w:left="0"/>
        <w:jc w:val="both"/>
      </w:pPr>
      <w:r>
        <w:rPr>
          <w:rFonts w:ascii="Times New Roman"/>
          <w:b w:val="false"/>
          <w:i w:val="false"/>
          <w:color w:val="000000"/>
          <w:sz w:val="28"/>
        </w:rPr>
        <w:t>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местного 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(областей, городов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и Шымкента,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 наличии)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 лица/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организации – для юридических лиц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(или) 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w:t>
      </w:r>
    </w:p>
    <w:p>
      <w:pPr>
        <w:spacing w:after="0"/>
        <w:ind w:left="0"/>
        <w:jc w:val="both"/>
      </w:pPr>
      <w:r>
        <w:rPr>
          <w:rFonts w:ascii="Times New Roman"/>
          <w:b w:val="false"/>
          <w:i w:val="false"/>
          <w:color w:val="000000"/>
          <w:sz w:val="28"/>
        </w:rPr>
        <w:t>
      ___________ породы в течение шести месяцев с момента получения разрешения</w:t>
      </w:r>
    </w:p>
    <w:p>
      <w:pPr>
        <w:spacing w:after="0"/>
        <w:ind w:left="0"/>
        <w:jc w:val="both"/>
      </w:pPr>
      <w:r>
        <w:rPr>
          <w:rFonts w:ascii="Times New Roman"/>
          <w:b w:val="false"/>
          <w:i w:val="false"/>
          <w:color w:val="000000"/>
          <w:sz w:val="28"/>
        </w:rPr>
        <w:t>
      на вырубку деревьев, взамен деревьев в количестве _______ штук, _________ породы,</w:t>
      </w:r>
    </w:p>
    <w:p>
      <w:pPr>
        <w:spacing w:after="0"/>
        <w:ind w:left="0"/>
        <w:jc w:val="both"/>
      </w:pPr>
      <w:r>
        <w:rPr>
          <w:rFonts w:ascii="Times New Roman"/>
          <w:b w:val="false"/>
          <w:i w:val="false"/>
          <w:color w:val="000000"/>
          <w:sz w:val="28"/>
        </w:rPr>
        <w:t>
      которые будут вырублены для ____________________________________по адресу:</w:t>
      </w:r>
    </w:p>
    <w:p>
      <w:pPr>
        <w:spacing w:after="0"/>
        <w:ind w:left="0"/>
        <w:jc w:val="both"/>
      </w:pPr>
      <w:r>
        <w:rPr>
          <w:rFonts w:ascii="Times New Roman"/>
          <w:b w:val="false"/>
          <w:i w:val="false"/>
          <w:color w:val="000000"/>
          <w:sz w:val="28"/>
        </w:rPr>
        <w:t>
      (указывается причина) ______________________________________________________</w:t>
      </w:r>
    </w:p>
    <w:p>
      <w:pPr>
        <w:spacing w:after="0"/>
        <w:ind w:left="0"/>
        <w:jc w:val="both"/>
      </w:pPr>
      <w:r>
        <w:rPr>
          <w:rFonts w:ascii="Times New Roman"/>
          <w:b w:val="false"/>
          <w:i w:val="false"/>
          <w:color w:val="000000"/>
          <w:sz w:val="28"/>
        </w:rPr>
        <w:t>
      согласно акту обследования зеленых насаждений от " " 20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p>
      <w:pPr>
        <w:spacing w:after="0"/>
        <w:ind w:left="0"/>
        <w:jc w:val="both"/>
      </w:pPr>
      <w:r>
        <w:rPr>
          <w:rFonts w:ascii="Times New Roman"/>
          <w:b w:val="false"/>
          <w:i w:val="false"/>
          <w:color w:val="000000"/>
          <w:sz w:val="28"/>
        </w:rPr>
        <w:t>
      мероприятий по содержанию и защите саженцев, в соответствии с подпунктами 4), 5),</w:t>
      </w:r>
    </w:p>
    <w:p>
      <w:pPr>
        <w:spacing w:after="0"/>
        <w:ind w:left="0"/>
        <w:jc w:val="both"/>
      </w:pPr>
      <w:r>
        <w:rPr>
          <w:rFonts w:ascii="Times New Roman"/>
          <w:b w:val="false"/>
          <w:i w:val="false"/>
          <w:color w:val="000000"/>
          <w:sz w:val="28"/>
        </w:rPr>
        <w:t>
      6), 7) и 8) пункта 26 Правил содержания и защиты зеленых насаждений и</w:t>
      </w:r>
    </w:p>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p>
      <w:pPr>
        <w:spacing w:after="0"/>
        <w:ind w:left="0"/>
        <w:jc w:val="both"/>
      </w:pPr>
      <w:r>
        <w:rPr>
          <w:rFonts w:ascii="Times New Roman"/>
          <w:b w:val="false"/>
          <w:i w:val="false"/>
          <w:color w:val="000000"/>
          <w:sz w:val="28"/>
        </w:rPr>
        <w:t>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p>
      <w:pPr>
        <w:spacing w:after="0"/>
        <w:ind w:left="0"/>
        <w:jc w:val="both"/>
      </w:pPr>
      <w:r>
        <w:rPr>
          <w:rFonts w:ascii="Times New Roman"/>
          <w:b w:val="false"/>
          <w:i w:val="false"/>
          <w:color w:val="000000"/>
          <w:sz w:val="28"/>
        </w:rPr>
        <w:t>
      будет нести ответственность в соответствии со статьями 381-1 и 386 Кодекса</w:t>
      </w:r>
    </w:p>
    <w:p>
      <w:pPr>
        <w:spacing w:after="0"/>
        <w:ind w:left="0"/>
        <w:jc w:val="both"/>
      </w:pPr>
      <w:r>
        <w:rPr>
          <w:rFonts w:ascii="Times New Roman"/>
          <w:b w:val="false"/>
          <w:i w:val="false"/>
          <w:color w:val="000000"/>
          <w:sz w:val="28"/>
        </w:rPr>
        <w:t>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bookmarkStart w:name="z88" w:id="81"/>
    <w:p>
      <w:pPr>
        <w:spacing w:after="0"/>
        <w:ind w:left="0"/>
        <w:jc w:val="left"/>
      </w:pPr>
      <w:r>
        <w:rPr>
          <w:rFonts w:ascii="Times New Roman"/>
          <w:b/>
          <w:i w:val="false"/>
          <w:color w:val="000000"/>
        </w:rPr>
        <w:t xml:space="preserve"> Акт приживаемости зеленых насаждений</w:t>
      </w:r>
    </w:p>
    <w:bookmarkEnd w:id="81"/>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