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f32a" w14:textId="f3af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2021 года № 35/9-7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29 сентября 2022 года № 104/21-7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"О городском бюджете на 2022-2024 годы" от 23 декабря 2021 года № 35/9-7 (зарегистрировано в Реестре государственной регистрации нормативных правовых актов № 8501)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8 880 078,5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738 750,5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53 454,9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12 794,6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8 075 078,5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8 991 863,9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- 111 785,4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111 785,4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8 880 078,5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8 075 078,5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8 075 078,5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5 692 947,2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2 382 131,3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2 731 278,4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- 111 785,4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бюджету города Косшы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3 192 947,2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3 192 947,2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дороги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Косшы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2 482 131,3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исполнительных органов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микроавтобуса ГАЗ А65R35 для Косшынского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656 881,1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скверов, город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комплексных площадок – детские со спортивным инвентарем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2-х детских площадок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контейнерных площадок, город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электроснабжения Жилой массив "Лесная поляна"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электроснабжения в городе Косшы Акмолинской области, 1 пусковой комплекс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электроснабжения в городе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дополнительных детских площадок в городе Косшы (7 площадок)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насосной станции в городе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водоотведения города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котлоагрегатов для котельной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блочно-модульной котельной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Зимнее содержание – уборка снега, город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Республика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Отсыпка и грейдирование дорог улиц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 улиц и внутриквартальных территорий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внутриквартальных проездов Жилой массив "Лесная поляна"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лотков в Жилой массив "Лесная поляна"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водовода от села Каражар до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сетей электроснабжения города Косшы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комплекс, расположенный Акмолинская область, город Косшы, учетный квартал 018, земельный участок 1160. Генеральный план. Корректировка.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административного здания в городе Косшы (позиция 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административного здания в городе Косшы (позиция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ПСД, строительство Дома культуры (привязка)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