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209d" w14:textId="41c2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24 декабря 2021 года № С 14-1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11 октября 2022 года № С 27-1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2022-2024 годы" от 24 декабря 2021 года № С14-1 (зарегистрировано в Реестре государственной регистрации нормативных правовых актов под № 26064),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6 338 943,0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800 331,4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10 239,0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342 358,0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5 186 014,6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6 190 805,4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1 676,4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10 323,6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146 461,2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-146 461,2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2022 год предусмотрено погашение долга местного исполнительного органа перед вышестоящим бюджетом в сумме 10 323,6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2022 год в сумме 3 000,0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27-1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14-1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5 186 014,6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5 186 014,2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5 186 014,2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6 190 805,4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899 827,8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615 982,7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2 520 703,7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2 520 703,7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-146 461,2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27-1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14-1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913 661,8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289 097,8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Аккольского районного маслихата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203 325,8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медицинских работников государственных организаций в сфере физической культуры и спорта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27-1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14-1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района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1 398 389,4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1 246 081,9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коммунальное государственное учреждение "SmartAqkol"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модуля планирования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спортивных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генеральных планов с проектом детальной планировки, схем развития и застройки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438 674,7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286 470,8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359 426,5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359 426,5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152 307,5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152 307,5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27-1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14-1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422 842,2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422 842,2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спортивных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370 061,2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27-1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14-1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98 477,8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благоустройства города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спортивных мероприятий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