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91d3" w14:textId="66a9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села,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декабря 2022 года № С 32-1.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681 222,0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49 501,2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488 704,9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692 222,2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Урюпинского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Урюпинского сельского округа на 2023–2025 годы из районного бюджета предусмотрена субвенция: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29 279,0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28 428,0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28 853,0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Кенесского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Кенесского сельского округа на 2023–2025 годы из районного бюджета предусмотрена субвенция: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30 507,0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30 655,0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31 285,0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Наумовского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44 774,8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Наумовского сельского округа на 2023–2025 годы из районного бюджета предусмотрена субвенция: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27 875,0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29 293,0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29 462,0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Карасайского сельского округа на 2023–2025 годы из районного бюджета предусмотрена субвенция: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24 495,0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25 461,0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26 173,0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Новорыбинского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Аккольского районного маслихата Акмолинской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С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Новорыбинского сельского округа на 2023–2025 годы из районного бюджета предусмотрена субвенция: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22 622,0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22 594,0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23 266,0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Енбекского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Енбекского сельского округа на 2023–2025 годы из районного бюджета предусмотрена субвенция: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25 371,0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25 523,0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25 874,0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Жалгызкарагайского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47 595,2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Жалгызкарагайского сельского округа на 2023–2025 годы из районного бюджета предусмотрена субвенция: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30 200,0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30 796,0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32 178,0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Азат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1 285,2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села Азат на 2023–2025 годы из районного бюджета предусмотрена субвенция: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26 364,0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26 683,0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27 382,0 тысяч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города районного значения, села, сельских округов на 2023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 районного значения, села, сельских округов на 2023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2023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2023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аула Азат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2023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