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672e" w14:textId="3576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2021 года № 7С-17-2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20 мая 2022 года № 7С-24-2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2022-2024 годы" от 23 декабря 2021 года № 7С-17-2 (зарегистрировано в Реестре государственной регистрации нормативных правовых актов № 162207)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- 3826111,1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- 711314,0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- 3069395,1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- 3905924,3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- 35642,0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- 64323,0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- 28681,0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- 20419,0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- 20419,0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-135874,2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- 135874,2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2022 год предусмотрены объемы субвенций, передаваемых из районного бюджета бюджетам сельских округов и бюджету села Каменка, в сумме 153841,0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Астраханскому 26404,0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12881,0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Жалтырскому 23073,0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Колутонскому 15029,0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12341,0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11309,0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Новочеркасскскому 9561,0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Острогорскому 10255,0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10205,0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Староколутонскому 8249,0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Узункольскому 4085,0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Каменка 10449,0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3069384,6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(ремонт внутрипоселковых дорог) селе Жалтыр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 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водовода с установкой комбинированного блок модуля по очистке воды в селе Орнек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водовода с установкой комбинированного блок модуля по очистке воды в селе Караколь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водовода с установкой комбинированного блок модуля по очистке воды в селе Таволжанка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 сетей водопровода в селе Енбек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селе Астраханка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36-ти квартирному жилому дому в селе Астраханка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районного дома культуры в селе Астраханка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ППП с проведением комплексной вневедомственной экспертизы, строительство скотомогильников в с.Астраханка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