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882e" w14:textId="9528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 пастбищеоборотов на основании геоботанического обследования пастбищ Астраханского сельского округа, Жалтырского сельского округа, Новочеркасского сельского округа, Николаевского сельского округа, Первомайского сельского округа, Есильского сельского округа, Колутонского сельского округа, Староколутонского сельского округа, Кызылжарского сельского округа, Острогорского сельского округа, Узункольского сельского округа и села Каменка Астраханского района</w:t>
      </w:r>
    </w:p>
    <w:p>
      <w:pPr>
        <w:spacing w:after="0"/>
        <w:ind w:left="0"/>
        <w:jc w:val="both"/>
      </w:pPr>
      <w:r>
        <w:rPr>
          <w:rFonts w:ascii="Times New Roman"/>
          <w:b w:val="false"/>
          <w:i w:val="false"/>
          <w:color w:val="000000"/>
          <w:sz w:val="28"/>
        </w:rPr>
        <w:t>Постановление акимата Астраханского района Акмолинской области от 26 декабря 2022 года № А-12/248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9 Закона Республики Казахстан "О пастбищах", акимат Астраханского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схемы пастбищеоборотов на основании геоботанического обследования пастбищ Астраханского сельского округа, Жалтырского сельского округа, Новочеркасского сельского округа, Николаевского сельского округа, Первомайского сельского округа, Есильского сельского округа, Колутонского сельского округа, Староколутонского сельского округа, Кызылжарского сельского округа, Острогорского сельского округа, Узункольского сельского округа и села Каменка Астраханского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Астраханского района.</w:t>
      </w:r>
    </w:p>
    <w:bookmarkEnd w:id="2"/>
    <w:bookmarkStart w:name="z4" w:id="3"/>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Астраханского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"26" декабря 2022 года</w:t>
            </w:r>
            <w:r>
              <w:br/>
            </w:r>
            <w:r>
              <w:rPr>
                <w:rFonts w:ascii="Times New Roman"/>
                <w:b w:val="false"/>
                <w:i w:val="false"/>
                <w:color w:val="000000"/>
                <w:sz w:val="20"/>
              </w:rPr>
              <w:t>№ А-12/248</w:t>
            </w:r>
          </w:p>
        </w:tc>
      </w:tr>
    </w:tbl>
    <w:bookmarkStart w:name="z6" w:id="4"/>
    <w:p>
      <w:pPr>
        <w:spacing w:after="0"/>
        <w:ind w:left="0"/>
        <w:jc w:val="left"/>
      </w:pPr>
      <w:r>
        <w:rPr>
          <w:rFonts w:ascii="Times New Roman"/>
          <w:b/>
          <w:i w:val="false"/>
          <w:color w:val="000000"/>
        </w:rPr>
        <w:t xml:space="preserve"> Схема пастбищеооборотов на основании геоботанического обследования пастбищ Астраханского сельского округа</w:t>
      </w:r>
    </w:p>
    <w:bookmarkEnd w:id="4"/>
    <w:p>
      <w:pPr>
        <w:spacing w:after="0"/>
        <w:ind w:left="0"/>
        <w:jc w:val="left"/>
      </w:pPr>
      <w:r>
        <w:br/>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"26" декабря 2022 года</w:t>
            </w:r>
            <w:r>
              <w:br/>
            </w:r>
            <w:r>
              <w:rPr>
                <w:rFonts w:ascii="Times New Roman"/>
                <w:b w:val="false"/>
                <w:i w:val="false"/>
                <w:color w:val="000000"/>
                <w:sz w:val="20"/>
              </w:rPr>
              <w:t>№ А-12/248</w:t>
            </w:r>
          </w:p>
        </w:tc>
      </w:tr>
    </w:tbl>
    <w:bookmarkStart w:name="z8" w:id="5"/>
    <w:p>
      <w:pPr>
        <w:spacing w:after="0"/>
        <w:ind w:left="0"/>
        <w:jc w:val="left"/>
      </w:pPr>
      <w:r>
        <w:rPr>
          <w:rFonts w:ascii="Times New Roman"/>
          <w:b/>
          <w:i w:val="false"/>
          <w:color w:val="000000"/>
        </w:rPr>
        <w:t xml:space="preserve"> Схема пастбищеооборотов на основании геоботанического обследования пастбищ Жалтырского сельского округа</w:t>
      </w:r>
    </w:p>
    <w:bookmarkEnd w:id="5"/>
    <w:p>
      <w:pPr>
        <w:spacing w:after="0"/>
        <w:ind w:left="0"/>
        <w:jc w:val="left"/>
      </w:pPr>
      <w:r>
        <w:br/>
      </w:r>
    </w:p>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"26" декабря 2022 года</w:t>
            </w:r>
            <w:r>
              <w:br/>
            </w:r>
            <w:r>
              <w:rPr>
                <w:rFonts w:ascii="Times New Roman"/>
                <w:b w:val="false"/>
                <w:i w:val="false"/>
                <w:color w:val="000000"/>
                <w:sz w:val="20"/>
              </w:rPr>
              <w:t>№ А-12/248</w:t>
            </w:r>
          </w:p>
        </w:tc>
      </w:tr>
    </w:tbl>
    <w:bookmarkStart w:name="z10" w:id="6"/>
    <w:p>
      <w:pPr>
        <w:spacing w:after="0"/>
        <w:ind w:left="0"/>
        <w:jc w:val="left"/>
      </w:pPr>
      <w:r>
        <w:rPr>
          <w:rFonts w:ascii="Times New Roman"/>
          <w:b/>
          <w:i w:val="false"/>
          <w:color w:val="000000"/>
        </w:rPr>
        <w:t xml:space="preserve"> Схема пастбищеооборотов на основании геоботанического обследования пастбищ Новочеркасского сельского округа</w:t>
      </w:r>
    </w:p>
    <w:bookmarkEnd w:id="6"/>
    <w:p>
      <w:pPr>
        <w:spacing w:after="0"/>
        <w:ind w:left="0"/>
        <w:jc w:val="left"/>
      </w:pPr>
      <w:r>
        <w:br/>
      </w:r>
    </w:p>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"26" декабря 2022 года</w:t>
            </w:r>
            <w:r>
              <w:br/>
            </w:r>
            <w:r>
              <w:rPr>
                <w:rFonts w:ascii="Times New Roman"/>
                <w:b w:val="false"/>
                <w:i w:val="false"/>
                <w:color w:val="000000"/>
                <w:sz w:val="20"/>
              </w:rPr>
              <w:t>№ А-12/248</w:t>
            </w:r>
          </w:p>
        </w:tc>
      </w:tr>
    </w:tbl>
    <w:bookmarkStart w:name="z12" w:id="7"/>
    <w:p>
      <w:pPr>
        <w:spacing w:after="0"/>
        <w:ind w:left="0"/>
        <w:jc w:val="left"/>
      </w:pPr>
      <w:r>
        <w:rPr>
          <w:rFonts w:ascii="Times New Roman"/>
          <w:b/>
          <w:i w:val="false"/>
          <w:color w:val="000000"/>
        </w:rPr>
        <w:t xml:space="preserve"> Схема пастбищеооборотов на основании геоботанического обследования пастбищ Николаевского сельского округа</w:t>
      </w:r>
    </w:p>
    <w:bookmarkEnd w:id="7"/>
    <w:p>
      <w:pPr>
        <w:spacing w:after="0"/>
        <w:ind w:left="0"/>
        <w:jc w:val="left"/>
      </w:pPr>
      <w:r>
        <w:br/>
      </w:r>
    </w:p>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"26" декабря 2022 года</w:t>
            </w:r>
            <w:r>
              <w:br/>
            </w:r>
            <w:r>
              <w:rPr>
                <w:rFonts w:ascii="Times New Roman"/>
                <w:b w:val="false"/>
                <w:i w:val="false"/>
                <w:color w:val="000000"/>
                <w:sz w:val="20"/>
              </w:rPr>
              <w:t>№ А-12/248</w:t>
            </w:r>
          </w:p>
        </w:tc>
      </w:tr>
    </w:tbl>
    <w:bookmarkStart w:name="z14" w:id="8"/>
    <w:p>
      <w:pPr>
        <w:spacing w:after="0"/>
        <w:ind w:left="0"/>
        <w:jc w:val="left"/>
      </w:pPr>
      <w:r>
        <w:rPr>
          <w:rFonts w:ascii="Times New Roman"/>
          <w:b/>
          <w:i w:val="false"/>
          <w:color w:val="000000"/>
        </w:rPr>
        <w:t xml:space="preserve"> Схема пастбищеооборотов на основании геоботанического обследования пастбищ Первомайского сельского округа</w:t>
      </w:r>
    </w:p>
    <w:bookmarkEnd w:id="8"/>
    <w:p>
      <w:pPr>
        <w:spacing w:after="0"/>
        <w:ind w:left="0"/>
        <w:jc w:val="left"/>
      </w:pPr>
      <w:r>
        <w:br/>
      </w:r>
    </w:p>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"26" декабря 2022 года</w:t>
            </w:r>
            <w:r>
              <w:br/>
            </w:r>
            <w:r>
              <w:rPr>
                <w:rFonts w:ascii="Times New Roman"/>
                <w:b w:val="false"/>
                <w:i w:val="false"/>
                <w:color w:val="000000"/>
                <w:sz w:val="20"/>
              </w:rPr>
              <w:t>№ А-12/248</w:t>
            </w:r>
          </w:p>
        </w:tc>
      </w:tr>
    </w:tbl>
    <w:bookmarkStart w:name="z16" w:id="9"/>
    <w:p>
      <w:pPr>
        <w:spacing w:after="0"/>
        <w:ind w:left="0"/>
        <w:jc w:val="left"/>
      </w:pPr>
      <w:r>
        <w:rPr>
          <w:rFonts w:ascii="Times New Roman"/>
          <w:b/>
          <w:i w:val="false"/>
          <w:color w:val="000000"/>
        </w:rPr>
        <w:t xml:space="preserve"> Схема пастбищеооборотов на основании геоботанического обследования пастбищ Есильского сельского округа</w:t>
      </w:r>
    </w:p>
    <w:bookmarkEnd w:id="9"/>
    <w:p>
      <w:pPr>
        <w:spacing w:after="0"/>
        <w:ind w:left="0"/>
        <w:jc w:val="left"/>
      </w:pPr>
      <w:r>
        <w:br/>
      </w:r>
    </w:p>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"26" декабря 2022 года</w:t>
            </w:r>
            <w:r>
              <w:br/>
            </w:r>
            <w:r>
              <w:rPr>
                <w:rFonts w:ascii="Times New Roman"/>
                <w:b w:val="false"/>
                <w:i w:val="false"/>
                <w:color w:val="000000"/>
                <w:sz w:val="20"/>
              </w:rPr>
              <w:t>№ А-12/248</w:t>
            </w:r>
          </w:p>
        </w:tc>
      </w:tr>
    </w:tbl>
    <w:bookmarkStart w:name="z18" w:id="10"/>
    <w:p>
      <w:pPr>
        <w:spacing w:after="0"/>
        <w:ind w:left="0"/>
        <w:jc w:val="left"/>
      </w:pPr>
      <w:r>
        <w:rPr>
          <w:rFonts w:ascii="Times New Roman"/>
          <w:b/>
          <w:i w:val="false"/>
          <w:color w:val="000000"/>
        </w:rPr>
        <w:t xml:space="preserve"> Схема пастбищеооборотов на основании геоботанического обследования пастбищ Колутонского сельского округа</w:t>
      </w:r>
    </w:p>
    <w:bookmarkEnd w:id="10"/>
    <w:p>
      <w:pPr>
        <w:spacing w:after="0"/>
        <w:ind w:left="0"/>
        <w:jc w:val="left"/>
      </w:pPr>
      <w:r>
        <w:br/>
      </w:r>
    </w:p>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"26" декабря 2022 года</w:t>
            </w:r>
            <w:r>
              <w:br/>
            </w:r>
            <w:r>
              <w:rPr>
                <w:rFonts w:ascii="Times New Roman"/>
                <w:b w:val="false"/>
                <w:i w:val="false"/>
                <w:color w:val="000000"/>
                <w:sz w:val="20"/>
              </w:rPr>
              <w:t>№ А-12/248</w:t>
            </w:r>
          </w:p>
        </w:tc>
      </w:tr>
    </w:tbl>
    <w:bookmarkStart w:name="z20" w:id="11"/>
    <w:p>
      <w:pPr>
        <w:spacing w:after="0"/>
        <w:ind w:left="0"/>
        <w:jc w:val="left"/>
      </w:pPr>
      <w:r>
        <w:rPr>
          <w:rFonts w:ascii="Times New Roman"/>
          <w:b/>
          <w:i w:val="false"/>
          <w:color w:val="000000"/>
        </w:rPr>
        <w:t xml:space="preserve"> Схема пастбищеооборотов на основании геоботанического обследования пастбищ Староколутонского сельского округа</w:t>
      </w:r>
    </w:p>
    <w:bookmarkEnd w:id="11"/>
    <w:p>
      <w:pPr>
        <w:spacing w:after="0"/>
        <w:ind w:left="0"/>
        <w:jc w:val="left"/>
      </w:pPr>
      <w:r>
        <w:br/>
      </w:r>
    </w:p>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"26" декабря 2022 года</w:t>
            </w:r>
            <w:r>
              <w:br/>
            </w:r>
            <w:r>
              <w:rPr>
                <w:rFonts w:ascii="Times New Roman"/>
                <w:b w:val="false"/>
                <w:i w:val="false"/>
                <w:color w:val="000000"/>
                <w:sz w:val="20"/>
              </w:rPr>
              <w:t>№ А-12/248</w:t>
            </w:r>
          </w:p>
        </w:tc>
      </w:tr>
    </w:tbl>
    <w:bookmarkStart w:name="z22" w:id="12"/>
    <w:p>
      <w:pPr>
        <w:spacing w:after="0"/>
        <w:ind w:left="0"/>
        <w:jc w:val="left"/>
      </w:pPr>
      <w:r>
        <w:rPr>
          <w:rFonts w:ascii="Times New Roman"/>
          <w:b/>
          <w:i w:val="false"/>
          <w:color w:val="000000"/>
        </w:rPr>
        <w:t xml:space="preserve"> Схема пастбищеооборотов на основании геоботанического обследования пастбищ Кызылжарского сельского округа</w:t>
      </w:r>
    </w:p>
    <w:bookmarkEnd w:id="12"/>
    <w:p>
      <w:pPr>
        <w:spacing w:after="0"/>
        <w:ind w:left="0"/>
        <w:jc w:val="left"/>
      </w:pPr>
      <w:r>
        <w:br/>
      </w:r>
    </w:p>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"26" декабря 2022 года</w:t>
            </w:r>
            <w:r>
              <w:br/>
            </w:r>
            <w:r>
              <w:rPr>
                <w:rFonts w:ascii="Times New Roman"/>
                <w:b w:val="false"/>
                <w:i w:val="false"/>
                <w:color w:val="000000"/>
                <w:sz w:val="20"/>
              </w:rPr>
              <w:t>№ А-12/248</w:t>
            </w:r>
          </w:p>
        </w:tc>
      </w:tr>
    </w:tbl>
    <w:bookmarkStart w:name="z24" w:id="13"/>
    <w:p>
      <w:pPr>
        <w:spacing w:after="0"/>
        <w:ind w:left="0"/>
        <w:jc w:val="left"/>
      </w:pPr>
      <w:r>
        <w:rPr>
          <w:rFonts w:ascii="Times New Roman"/>
          <w:b/>
          <w:i w:val="false"/>
          <w:color w:val="000000"/>
        </w:rPr>
        <w:t xml:space="preserve"> Схема пастбищеооборотов на основании геоботанического обследования пастбищ Острогорского сельского округа</w:t>
      </w:r>
    </w:p>
    <w:bookmarkEnd w:id="13"/>
    <w:p>
      <w:pPr>
        <w:spacing w:after="0"/>
        <w:ind w:left="0"/>
        <w:jc w:val="left"/>
      </w:pPr>
      <w:r>
        <w:br/>
      </w:r>
    </w:p>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"26" декабря 2022 года</w:t>
            </w:r>
            <w:r>
              <w:br/>
            </w:r>
            <w:r>
              <w:rPr>
                <w:rFonts w:ascii="Times New Roman"/>
                <w:b w:val="false"/>
                <w:i w:val="false"/>
                <w:color w:val="000000"/>
                <w:sz w:val="20"/>
              </w:rPr>
              <w:t>№ А-12/248</w:t>
            </w:r>
          </w:p>
        </w:tc>
      </w:tr>
    </w:tbl>
    <w:bookmarkStart w:name="z26" w:id="14"/>
    <w:p>
      <w:pPr>
        <w:spacing w:after="0"/>
        <w:ind w:left="0"/>
        <w:jc w:val="left"/>
      </w:pPr>
      <w:r>
        <w:rPr>
          <w:rFonts w:ascii="Times New Roman"/>
          <w:b/>
          <w:i w:val="false"/>
          <w:color w:val="000000"/>
        </w:rPr>
        <w:t xml:space="preserve"> Схема пастбищеооборотов на основании геоботанического обследования пастбищ Узункольского сельского округа</w:t>
      </w:r>
    </w:p>
    <w:bookmarkEnd w:id="14"/>
    <w:p>
      <w:pPr>
        <w:spacing w:after="0"/>
        <w:ind w:left="0"/>
        <w:jc w:val="left"/>
      </w:pPr>
      <w:r>
        <w:br/>
      </w:r>
    </w:p>
    <w:p>
      <w:pPr>
        <w:spacing w:after="0"/>
        <w:ind w:left="0"/>
        <w:jc w:val="both"/>
      </w:pPr>
      <w:r>
        <w:drawing>
          <wp:inline distT="0" distB="0" distL="0" distR="0">
            <wp:extent cx="78105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w:t>
            </w:r>
            <w:r>
              <w:br/>
            </w:r>
            <w:r>
              <w:rPr>
                <w:rFonts w:ascii="Times New Roman"/>
                <w:b w:val="false"/>
                <w:i w:val="false"/>
                <w:color w:val="000000"/>
                <w:sz w:val="20"/>
              </w:rPr>
              <w:t>от "26" декабря 2022 года</w:t>
            </w:r>
            <w:r>
              <w:br/>
            </w:r>
            <w:r>
              <w:rPr>
                <w:rFonts w:ascii="Times New Roman"/>
                <w:b w:val="false"/>
                <w:i w:val="false"/>
                <w:color w:val="000000"/>
                <w:sz w:val="20"/>
              </w:rPr>
              <w:t>№ А-12/248</w:t>
            </w:r>
          </w:p>
        </w:tc>
      </w:tr>
    </w:tbl>
    <w:bookmarkStart w:name="z28" w:id="15"/>
    <w:p>
      <w:pPr>
        <w:spacing w:after="0"/>
        <w:ind w:left="0"/>
        <w:jc w:val="left"/>
      </w:pPr>
      <w:r>
        <w:rPr>
          <w:rFonts w:ascii="Times New Roman"/>
          <w:b/>
          <w:i w:val="false"/>
          <w:color w:val="000000"/>
        </w:rPr>
        <w:t xml:space="preserve"> Схема пастбищеооборотов на основании геоботанического обследования пастбищ села Каменка</w:t>
      </w:r>
    </w:p>
    <w:bookmarkEnd w:id="15"/>
    <w:p>
      <w:pPr>
        <w:spacing w:after="0"/>
        <w:ind w:left="0"/>
        <w:jc w:val="left"/>
      </w:pPr>
      <w:r>
        <w:br/>
      </w:r>
    </w:p>
    <w:p>
      <w:pPr>
        <w:spacing w:after="0"/>
        <w:ind w:left="0"/>
        <w:jc w:val="both"/>
      </w:pPr>
      <w:r>
        <w:drawing>
          <wp:inline distT="0" distB="0" distL="0" distR="0">
            <wp:extent cx="7810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23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