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96b3" w14:textId="fa39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24 декабря 2021 года № С-11/2 "О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2022 – 2024 годы" от 24 декабря 2021 года № С-11/2 (зарегистрировано в Реестре государственной регистрации нормативных правовых актов № 26149)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– 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5 091 157,1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1 186 227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3 896 461,1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5 229 234,9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10 371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- 192 873,8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192 873,8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2022 год, используются свободные остатки бюджетных средств, образовавшиеся на 1 января 2022 года в сумме 182 502,9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Освящение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в селе Андыкожа батыра улиц Садовая, Витебская, Целинная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Школьная,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улица Жамбула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Андыкожа батыра улиц Советская, Ленинградская, Гагарина, Строительная,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Дню Победы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Ангал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Кудыкагаш-Макинка 0-7 км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прилегающих территорий существующих домов, расположенных по адресу: район Биржан сал, город Степняк, улица Чапаева №1-14,16,18,20; улица Биржан сал №1,5,7,9,11,13,15,17,19,21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теплоснабжения улиц Чапаева, Сыздыкова, Биржан сал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по улице Первомайская в городе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разводящих сетей теплоснабжения коммунального хозяйства по улицам Кенесары, Досова, Антаева в городе Степняк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"Степняк–су"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сельского клуба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физкультурно-оздоровительных и спортивных мероприятий на местном уровне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