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516f" w14:textId="1bd5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Краснофлотское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Краснофлотское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села Краснофлотское на 2023 год, используются свободные остатки бюджетных средств, образовавшиеся на 1 января 2023 года, в сумме 1 401,1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села Краснофлотское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Краснофлотское района Биржан сал на 2023 год предусмотрен объем субвенции в сумме 18 879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села Краснофлотское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