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a9d" w14:textId="781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поселка Красногорский, сел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2022 года № 35/2.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332740,1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136677,1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130516,3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(- 711,6)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74705,8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Есильского районного маслихата Акмолинской области от 26.10.2023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Есильского районного маслихата Акмолинской области от 26.10.2023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26714,1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(- 1238,2)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1238,2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(- 75,1)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22469,3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22685,3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(- 266)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(- 369,4)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2023 год предусмотрены объемы субвенций, передаваемых из районного бюджета в сумме 260881 тысяча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22365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17809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14925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18651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19510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19675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22967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14167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 Есиль, поселка Красногорский, сел и сельских округов на 2023 год предусмотрены трансферты из областного бюджета, передаваемых из районного бюджета в сумме 703286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211041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166790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55727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31000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14728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124000 тысячи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