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48963" w14:textId="43489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Зерендинского районного маслихата от 24 декабря 2021 года № 14-90 "О бюджете Зерендинского района на 2022-2024 годы"</w:t>
      </w:r>
    </w:p>
    <w:p>
      <w:pPr>
        <w:spacing w:after="0"/>
        <w:ind w:left="0"/>
        <w:jc w:val="both"/>
      </w:pPr>
      <w:r>
        <w:rPr>
          <w:rFonts w:ascii="Times New Roman"/>
          <w:b w:val="false"/>
          <w:i w:val="false"/>
          <w:color w:val="000000"/>
          <w:sz w:val="28"/>
        </w:rPr>
        <w:t>Решение Зерендинского районного маслихата Акмолинской области от 30 марта 2022 года № 17-116</w:t>
      </w:r>
    </w:p>
    <w:p>
      <w:pPr>
        <w:spacing w:after="0"/>
        <w:ind w:left="0"/>
        <w:jc w:val="both"/>
      </w:pPr>
      <w:bookmarkStart w:name="z1" w:id="0"/>
      <w:r>
        <w:rPr>
          <w:rFonts w:ascii="Times New Roman"/>
          <w:b w:val="false"/>
          <w:i w:val="false"/>
          <w:color w:val="000000"/>
          <w:sz w:val="28"/>
        </w:rPr>
        <w:t>
      Зерендинский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Зерендинского районного маслихата "О бюджете Зерендинского района на 2022-2024 годы" от 24 декабря 2021 года № 14-90 (зарегистрировано в Реестре государственной регистрации нормативных правовых актов под № 26066)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"1. Утвердить бюджет Зерендинского района на 2022-2024 годы, согласно приложениям 1, 2 и 3 соответственно, в том числе на 2022 год в следующих объемах:</w:t>
      </w:r>
    </w:p>
    <w:p>
      <w:pPr>
        <w:spacing w:after="0"/>
        <w:ind w:left="0"/>
        <w:jc w:val="both"/>
      </w:pPr>
      <w:r>
        <w:rPr>
          <w:rFonts w:ascii="Times New Roman"/>
          <w:b w:val="false"/>
          <w:i w:val="false"/>
          <w:color w:val="000000"/>
          <w:sz w:val="28"/>
        </w:rPr>
        <w:t>
      1) доходы – 8 279 587,9 тысяч тенге, в том числе:</w:t>
      </w:r>
    </w:p>
    <w:p>
      <w:pPr>
        <w:spacing w:after="0"/>
        <w:ind w:left="0"/>
        <w:jc w:val="both"/>
      </w:pPr>
      <w:r>
        <w:rPr>
          <w:rFonts w:ascii="Times New Roman"/>
          <w:b w:val="false"/>
          <w:i w:val="false"/>
          <w:color w:val="000000"/>
          <w:sz w:val="28"/>
        </w:rPr>
        <w:t>
      налоговые поступления – 2 903 911,0 тысяч тенге;</w:t>
      </w:r>
    </w:p>
    <w:p>
      <w:pPr>
        <w:spacing w:after="0"/>
        <w:ind w:left="0"/>
        <w:jc w:val="both"/>
      </w:pPr>
      <w:r>
        <w:rPr>
          <w:rFonts w:ascii="Times New Roman"/>
          <w:b w:val="false"/>
          <w:i w:val="false"/>
          <w:color w:val="000000"/>
          <w:sz w:val="28"/>
        </w:rPr>
        <w:t>
      неналоговые поступления – 63 583,0 тысячи тенге;</w:t>
      </w:r>
    </w:p>
    <w:p>
      <w:pPr>
        <w:spacing w:after="0"/>
        <w:ind w:left="0"/>
        <w:jc w:val="both"/>
      </w:pPr>
      <w:r>
        <w:rPr>
          <w:rFonts w:ascii="Times New Roman"/>
          <w:b w:val="false"/>
          <w:i w:val="false"/>
          <w:color w:val="000000"/>
          <w:sz w:val="28"/>
        </w:rPr>
        <w:t>
      поступления от продажи основного капитала – 38 345,0 тысяч тенге;</w:t>
      </w:r>
    </w:p>
    <w:p>
      <w:pPr>
        <w:spacing w:after="0"/>
        <w:ind w:left="0"/>
        <w:jc w:val="both"/>
      </w:pPr>
      <w:r>
        <w:rPr>
          <w:rFonts w:ascii="Times New Roman"/>
          <w:b w:val="false"/>
          <w:i w:val="false"/>
          <w:color w:val="000000"/>
          <w:sz w:val="28"/>
        </w:rPr>
        <w:t>
      поступления трансфертов – 5 273 748,9 тысячи тенге;</w:t>
      </w:r>
    </w:p>
    <w:p>
      <w:pPr>
        <w:spacing w:after="0"/>
        <w:ind w:left="0"/>
        <w:jc w:val="both"/>
      </w:pPr>
      <w:r>
        <w:rPr>
          <w:rFonts w:ascii="Times New Roman"/>
          <w:b w:val="false"/>
          <w:i w:val="false"/>
          <w:color w:val="000000"/>
          <w:sz w:val="28"/>
        </w:rPr>
        <w:t>
      2) затраты – 8 590 428,8 тысячи тенге;</w:t>
      </w:r>
    </w:p>
    <w:p>
      <w:pPr>
        <w:spacing w:after="0"/>
        <w:ind w:left="0"/>
        <w:jc w:val="both"/>
      </w:pPr>
      <w:r>
        <w:rPr>
          <w:rFonts w:ascii="Times New Roman"/>
          <w:b w:val="false"/>
          <w:i w:val="false"/>
          <w:color w:val="000000"/>
          <w:sz w:val="28"/>
        </w:rPr>
        <w:t>
      3) чистое бюджетное кредитование – 36 203,0 тысячи тенге, в том числе:</w:t>
      </w:r>
    </w:p>
    <w:p>
      <w:pPr>
        <w:spacing w:after="0"/>
        <w:ind w:left="0"/>
        <w:jc w:val="both"/>
      </w:pPr>
      <w:r>
        <w:rPr>
          <w:rFonts w:ascii="Times New Roman"/>
          <w:b w:val="false"/>
          <w:i w:val="false"/>
          <w:color w:val="000000"/>
          <w:sz w:val="28"/>
        </w:rPr>
        <w:t>
      бюджетные кредиты – 110 268,0 тысяч тенге;</w:t>
      </w:r>
    </w:p>
    <w:p>
      <w:pPr>
        <w:spacing w:after="0"/>
        <w:ind w:left="0"/>
        <w:jc w:val="both"/>
      </w:pPr>
      <w:r>
        <w:rPr>
          <w:rFonts w:ascii="Times New Roman"/>
          <w:b w:val="false"/>
          <w:i w:val="false"/>
          <w:color w:val="000000"/>
          <w:sz w:val="28"/>
        </w:rPr>
        <w:t>
      погашение бюджетных кредитов – 74 065,0 тысяч тенге;</w:t>
      </w:r>
    </w:p>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p>
      <w:pPr>
        <w:spacing w:after="0"/>
        <w:ind w:left="0"/>
        <w:jc w:val="both"/>
      </w:pPr>
      <w:r>
        <w:rPr>
          <w:rFonts w:ascii="Times New Roman"/>
          <w:b w:val="false"/>
          <w:i w:val="false"/>
          <w:color w:val="000000"/>
          <w:sz w:val="28"/>
        </w:rPr>
        <w:t>
      приобретение финансовых активов – 0 тысяч тенге;</w:t>
      </w:r>
    </w:p>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p>
      <w:pPr>
        <w:spacing w:after="0"/>
        <w:ind w:left="0"/>
        <w:jc w:val="both"/>
      </w:pPr>
      <w:r>
        <w:rPr>
          <w:rFonts w:ascii="Times New Roman"/>
          <w:b w:val="false"/>
          <w:i w:val="false"/>
          <w:color w:val="000000"/>
          <w:sz w:val="28"/>
        </w:rPr>
        <w:t>
      5) дефицит (профицит) бюджета – - 347 043,9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347 043,9 тысяч тенге.";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настоящему решению.</w:t>
      </w:r>
    </w:p>
    <w:bookmarkStart w:name="z5" w:id="2"/>
    <w:p>
      <w:pPr>
        <w:spacing w:after="0"/>
        <w:ind w:left="0"/>
        <w:jc w:val="both"/>
      </w:pPr>
      <w:r>
        <w:rPr>
          <w:rFonts w:ascii="Times New Roman"/>
          <w:b w:val="false"/>
          <w:i w:val="false"/>
          <w:color w:val="000000"/>
          <w:sz w:val="28"/>
        </w:rPr>
        <w:t>
      2. Настоящее решение вводится в действие с 1 января 2022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К.Аугалиев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Зерендинского районного</w:t>
            </w:r>
            <w:r>
              <w:br/>
            </w:r>
            <w:r>
              <w:rPr>
                <w:rFonts w:ascii="Times New Roman"/>
                <w:b w:val="false"/>
                <w:i w:val="false"/>
                <w:color w:val="000000"/>
                <w:sz w:val="20"/>
              </w:rPr>
              <w:t>маслихата от 30 марта</w:t>
            </w:r>
            <w:r>
              <w:br/>
            </w:r>
            <w:r>
              <w:rPr>
                <w:rFonts w:ascii="Times New Roman"/>
                <w:b w:val="false"/>
                <w:i w:val="false"/>
                <w:color w:val="000000"/>
                <w:sz w:val="20"/>
              </w:rPr>
              <w:t>2022 года № 17-116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Зерендинского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2021 года № 14-90</w:t>
            </w:r>
          </w:p>
        </w:tc>
      </w:tr>
    </w:tbl>
    <w:bookmarkStart w:name="z7" w:id="3"/>
    <w:p>
      <w:pPr>
        <w:spacing w:after="0"/>
        <w:ind w:left="0"/>
        <w:jc w:val="left"/>
      </w:pPr>
      <w:r>
        <w:rPr>
          <w:rFonts w:ascii="Times New Roman"/>
          <w:b/>
          <w:i w:val="false"/>
          <w:color w:val="000000"/>
        </w:rPr>
        <w:t xml:space="preserve"> Бюджет района на 2022 год</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8279587,9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2903911,0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1058039,0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1058039,0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Сборы за ведение предпринимательской и профессиональной деятельности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5273748,9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5273748,9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5273748,9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8590428,8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1699426,4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1173694,3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жилищно-коммунального хозяйства, пассажирского транспорта, автомобильных дорог и жилищной инспекции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1129549,3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промышленности и туризма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промышленности и туризма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детей-инвалидов, воспитывающихся и обучающихся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прав и улучшение качества жизни инвалидов в Республике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и (или) обустройство инженерно-коммуникационной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коммунального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проведению государственной информационной политики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расходы государственного органа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сфере сельского хозяйства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 проводимое при установлении границ районов, городов областного значения, районного значения, сельских округов, поселков, сел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сельского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строительства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архитектуры и градостроительства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градостроительного развития территории района и генеральных планов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городским (сельским), пригородным и внутрирайонным сообщениям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 и улиц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социальной и инженерной инфраструктуры в сельских населенных пунктах в рамках проекта "Ауыл-Ел бесігі"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промышленности и туризма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4667086,9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4667086,9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310840,9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Зерендинского районного</w:t>
            </w:r>
            <w:r>
              <w:br/>
            </w:r>
            <w:r>
              <w:rPr>
                <w:rFonts w:ascii="Times New Roman"/>
                <w:b w:val="false"/>
                <w:i w:val="false"/>
                <w:color w:val="000000"/>
                <w:sz w:val="20"/>
              </w:rPr>
              <w:t>маслихата от 30 марта</w:t>
            </w:r>
            <w:r>
              <w:br/>
            </w:r>
            <w:r>
              <w:rPr>
                <w:rFonts w:ascii="Times New Roman"/>
                <w:b w:val="false"/>
                <w:i w:val="false"/>
                <w:color w:val="000000"/>
                <w:sz w:val="20"/>
              </w:rPr>
              <w:t>2022 года № 17-116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r>
              <w:br/>
            </w:r>
            <w:r>
              <w:rPr>
                <w:rFonts w:ascii="Times New Roman"/>
                <w:b w:val="false"/>
                <w:i w:val="false"/>
                <w:color w:val="000000"/>
                <w:sz w:val="20"/>
              </w:rPr>
              <w:t>Зерендинского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2021 года № 14-90</w:t>
            </w:r>
          </w:p>
        </w:tc>
      </w:tr>
    </w:tbl>
    <w:bookmarkStart w:name="z9" w:id="4"/>
    <w:p>
      <w:pPr>
        <w:spacing w:after="0"/>
        <w:ind w:left="0"/>
        <w:jc w:val="left"/>
      </w:pPr>
      <w:r>
        <w:rPr>
          <w:rFonts w:ascii="Times New Roman"/>
          <w:b/>
          <w:i w:val="false"/>
          <w:color w:val="000000"/>
        </w:rPr>
        <w:t xml:space="preserve"> Целевые трансферты и бюджетные кредиты из республиканского бюджета на 2022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187464,0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выплату государственной адресной социальной помощи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обеспечение прав и улучшение качества жизни инвалидов в Республике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республиканского бюджета на развитие продуктивной занятости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повышение заработной платы работников государственных организаций: медико-социальных учреждений стационарного и полустационарного типов, организаций надомного обслуживания, временного пребывания, центров занятости населения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республиканского бюджета на размещение государственного социального заказа в неправительственных организациях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республиканского бюджета на реализацию мероприятий по социальной и инженерной инфраструктуре в сельских населенных пунктах в рамках проекта "Ауыл - Ел бесігі"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автомобильных дорог улично-дорожной сети села Малика Габдуллина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районным (городов областного значения) бюджетам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промышленности и туризма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и градостроительства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4466565,0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4466565,0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бюджетных кредитов из республиканского бюджета для реализации мер социальной поддержки специалистов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погашения основного долга по бюджетным кредитам, выделенных в 2010, 2011, 2012, 2013, 2014, 2015, 2016, 2017, 2018, 2019, 2020 и 2021 годах для реализации мер социальной поддержки специалистов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вознаграждения и штрафов по бюджетным кредитам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реализацию мер по оказанию социальной поддержки специалистов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реализацию мероприятий в рамках дорожной карты занятости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 из районных (городов областного значения) бюджетов на компенсацию потерь областного бюджета в связи с изменением законодательства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4245261,0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r>
              <w:br/>
            </w:r>
            <w:r>
              <w:rPr>
                <w:rFonts w:ascii="Times New Roman"/>
                <w:b w:val="false"/>
                <w:i w:val="false"/>
                <w:color w:val="000000"/>
                <w:sz w:val="20"/>
              </w:rPr>
              <w:t>Зерендинского районного</w:t>
            </w:r>
            <w:r>
              <w:br/>
            </w:r>
            <w:r>
              <w:rPr>
                <w:rFonts w:ascii="Times New Roman"/>
                <w:b w:val="false"/>
                <w:i w:val="false"/>
                <w:color w:val="000000"/>
                <w:sz w:val="20"/>
              </w:rPr>
              <w:t>маслихата от 30 марта</w:t>
            </w:r>
            <w:r>
              <w:br/>
            </w:r>
            <w:r>
              <w:rPr>
                <w:rFonts w:ascii="Times New Roman"/>
                <w:b w:val="false"/>
                <w:i w:val="false"/>
                <w:color w:val="000000"/>
                <w:sz w:val="20"/>
              </w:rPr>
              <w:t>2022 года № 17-116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w:t>
            </w:r>
            <w:r>
              <w:br/>
            </w:r>
            <w:r>
              <w:rPr>
                <w:rFonts w:ascii="Times New Roman"/>
                <w:b w:val="false"/>
                <w:i w:val="false"/>
                <w:color w:val="000000"/>
                <w:sz w:val="20"/>
              </w:rPr>
              <w:t>Зерендинского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2021 года № 14-90</w:t>
            </w:r>
          </w:p>
        </w:tc>
      </w:tr>
    </w:tbl>
    <w:bookmarkStart w:name="z11" w:id="5"/>
    <w:p>
      <w:pPr>
        <w:spacing w:after="0"/>
        <w:ind w:left="0"/>
        <w:jc w:val="left"/>
      </w:pPr>
      <w:r>
        <w:rPr>
          <w:rFonts w:ascii="Times New Roman"/>
          <w:b/>
          <w:i w:val="false"/>
          <w:color w:val="000000"/>
        </w:rPr>
        <w:t xml:space="preserve"> Целевые трансферты из областного бюджета на 2022 год</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1625200,9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1625200,9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размера подъемного пособия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1002472,3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реализацию мероприятий по социальной и инженерной инфраструктуре в сельских населенных пунктах в рамках проекта "Ауыл-Ел бесігі"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115036,0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автомобильной дороги по улице Кашаева в селе Зеренда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асфальтного покрытия села Красный Кордон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областного бюджета районным (городов областного значения) бюджетам на развитие жилищно-коммунального хозяйства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дополнительного уличного освещения курортной зоны села Зеренда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областного бюджета районным (городов областного значения) бюджетам на разработку проектно-сметной документации и ремонт автомобильных дорог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851436,3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внутрипоселковых дорог села Молодежное Аккольского сельского округа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136957,0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асфальтного покрытия села Байтерек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внутрипоселковых дорог села Игилик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автомобильных дорог по улицам Гагарина, Пушкина, Садовая и Габдуллина в селе Зеренда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внутрипоселковых дорог посела Бирлестик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внутрипоселковых дорог села Ортак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внутрипоселковых дорог села Кызылтан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внутрипоселковых дорог улицы Мектеп села Жылымды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улично-дорожной сети села Садовое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улично-дорожной сети села Конысбай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90388,5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автомобильной дороги Кызылсая- Кызылагаш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126877,3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реализацию краткосрочного профессионального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субсидии по возмещению расходов по найму (аренде) жилья для переселенцев и кандасов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на развитие продуктивной занятости по проекту "Первое рабочее место"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на развитие продуктивной занятости по проекту "Контракт поколений"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внедрение консультантов по социальной работе и ассистентов в Центрах занятости населения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приобретение топлива и оплату коммунальных услуг для педагогов, проживающих в сельской местности.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на обеспечение прав и улучшение качества жизни инвалидов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на оказание единовременной социальной помощи ветеранам Афганской войны к празднованию Дня вывода советских войск из Афганистана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областного бюджета районным (городов областного значения) бюджетам на внедрение единой информационной площадки модуля планирования бюджета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ремонт объектов культуры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Капитальный ремонт сельского клуба в селе Айдабол Зерендинского района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помещения "Санитарный узел" в здании районного Дома культуры в селе Зеренда Зерендинского района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помещений в здании районного Дома культуры в селе Зеренда Зерендинского района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313803,3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с проведением комплексной вневедомственной экспертизы, строительство линий электроснабжения села Зеренда Зерендинский район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45-ти квартирного жилого дома по улице Садовая 9 Б в селе Зеренда Зерендинского района (привязка). Позиция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частного жилого дома под клуб по улице Жастар дом 16, квартира 1 в селе Баратай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Привязка проекта повторного применения с проведением комплексной вневедомственной экспертизы, строительство скотомогильника в селе Зеренда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социальной и инженерной инфраструктуры в сельских населенных пунктах в рамках проекта "Ауыл-Ел бесігі"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водопроводных сетей в поселке Алексеевка Зерендинского района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и градостроительства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разработку генеральных планов с проектом детальной планировки, схем развития и застройки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развития и застройки (упрощенный вариант генерального плана) села Жолдыбай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развития и застройки (упрощенный вариант генерального плана) села Кошкарбай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развития и застройки (упрощенный вариант генерального плана) села Красиловка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