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3a3" w14:textId="5fe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апреля 2022 года № 17/1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3 940 812,3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3 382 338,2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4 009 189,3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78 619,0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3 940 812,3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стадиона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двух тридцатишестиквартирных жилых домов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