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c3f7" w14:textId="d84c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пастбищеоборотов на основании геоботанического обследования пастбищ</w:t>
      </w:r>
    </w:p>
    <w:p>
      <w:pPr>
        <w:spacing w:after="0"/>
        <w:ind w:left="0"/>
        <w:jc w:val="both"/>
      </w:pPr>
      <w:r>
        <w:rPr>
          <w:rFonts w:ascii="Times New Roman"/>
          <w:b w:val="false"/>
          <w:i w:val="false"/>
          <w:color w:val="000000"/>
          <w:sz w:val="28"/>
        </w:rPr>
        <w:t>Постановление акимата Целиноградского района Акмолинской области от 21 июля 2022 года № А-7/212</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w:t>
      </w:r>
      <w:r>
        <w:rPr>
          <w:rFonts w:ascii="Times New Roman"/>
          <w:b w:val="false"/>
          <w:i w:val="false"/>
          <w:color w:val="000000"/>
          <w:sz w:val="28"/>
        </w:rPr>
        <w:t>О правовых актах</w:t>
      </w:r>
      <w:r>
        <w:rPr>
          <w:rFonts w:ascii="Times New Roman"/>
          <w:b w:val="false"/>
          <w:i w:val="false"/>
          <w:color w:val="000000"/>
          <w:sz w:val="28"/>
        </w:rPr>
        <w:t>", акимат Целиноградского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схемы пастбищеоборотов на основании геоботанического обследования пастбищ Нуресильского сельского округа, сельского округа Кабанбай батыра, Караоткельского сельского округа, села Коянды, села Маншук, Жарлыкольского сельского округа, сельского округа Тасты, Арайлынского сельского округа, Жанаесильского сельского округа, Оразакского сельского округа, сельского округа Родина, Приреченского сельского округа, сельского округа Рахымжана Кошкарбаева, Софиевского сельского округа, Талапкерского сельского округа, Шалкарского сельского округа Целиноградского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постановления акимата Целиноградского района:</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Об утверждении схем</w:t>
      </w:r>
      <w:r>
        <w:rPr>
          <w:rFonts w:ascii="Times New Roman"/>
          <w:b w:val="false"/>
          <w:i w:val="false"/>
          <w:color w:val="000000"/>
          <w:sz w:val="28"/>
        </w:rPr>
        <w:t xml:space="preserve"> пастбищеоборотов на основании геоботанического обследования пастбищ Нуресильского сельского округа, сельского округа Кабанбай батыра, Караоткельского сельского округа, Кояндинского сельского округа, Косшынского сельского округа, Жарлыкольского сельского округа, сельского округа Тасты, Арайлынского сельского округа, Жанаесильского сельского округа, Оразакского сельского округа, сельского округа Родина, Приреченского сельского округа, сельского округа Рахымжана Кошкарбаева, Софиевского сельского округа, Талапкерского сельского округа, Шалкарского сельского округа Целиноградского района" от 30 декабря 2019 года № А-3/619 (зарегистрировано в Реестре государственной регистрации нормативных правовых актов № 7607),</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О внесении изменений</w:t>
      </w:r>
      <w:r>
        <w:rPr>
          <w:rFonts w:ascii="Times New Roman"/>
          <w:b w:val="false"/>
          <w:i w:val="false"/>
          <w:color w:val="000000"/>
          <w:sz w:val="28"/>
        </w:rPr>
        <w:t xml:space="preserve"> в постановление акимата Целиноградского района от 30 декабря 2019 года № А-3/619 "Об утверждении схем пастбищеоборотов на основании геоботанического обследования пастбищ Нуресильского сельского округа, сельского округа Кабанбай батыра, Караоткельского сельского округа, Кояндинского сельского округа, Косшынского сельского округа, Жарлыкольского сельского округа, сельского округа Тасты, Арайлынского сельского округа, Жанаесильского сельского округа, Оразакского сельского округа, сельского округа Родина, Приреченского сельского округа, сельского округа Рахымжана Кошкарбаева, Софиевского сельского округа, Талапкерского сельского округа, Шалкарского сельского округа Целиноградского района" от 8 февраля 2021 года № А-3/34 (зарегистрировано в Реестре государственной регистрации нормативных правовых актов № 8357).</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Целиноградского района Жантемирова А.С.</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9" w:id="7"/>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Нуресильского сельского округа Целиноградского района</w:t>
      </w:r>
    </w:p>
    <w:bookmarkEnd w:id="7"/>
    <w:p>
      <w:pPr>
        <w:spacing w:after="0"/>
        <w:ind w:left="0"/>
        <w:jc w:val="left"/>
      </w:pPr>
      <w:r>
        <w:br/>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11" w:id="8"/>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сельского округа Кабанбай батыр Целиноградского района</w:t>
      </w:r>
    </w:p>
    <w:bookmarkEnd w:id="8"/>
    <w:p>
      <w:pPr>
        <w:spacing w:after="0"/>
        <w:ind w:left="0"/>
        <w:jc w:val="left"/>
      </w:pPr>
      <w:r>
        <w:br/>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13" w:id="9"/>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Караоткельского сельского округа Целиноградского района</w:t>
      </w:r>
    </w:p>
    <w:bookmarkEnd w:id="9"/>
    <w:p>
      <w:pPr>
        <w:spacing w:after="0"/>
        <w:ind w:left="0"/>
        <w:jc w:val="left"/>
      </w:pPr>
      <w:r>
        <w:br/>
      </w:r>
    </w:p>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15" w:id="10"/>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Кояндинского сельского округа Целиноградского района</w:t>
      </w:r>
    </w:p>
    <w:bookmarkEnd w:id="10"/>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17" w:id="11"/>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Маншук Целиноградского района</w:t>
      </w:r>
    </w:p>
    <w:bookmarkEnd w:id="11"/>
    <w:p>
      <w:pPr>
        <w:spacing w:after="0"/>
        <w:ind w:left="0"/>
        <w:jc w:val="left"/>
      </w:pPr>
      <w:r>
        <w:br/>
      </w:r>
    </w:p>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19" w:id="12"/>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Жарлыкольского сельского округа Целиноградского района</w:t>
      </w:r>
    </w:p>
    <w:bookmarkEnd w:id="12"/>
    <w:p>
      <w:pPr>
        <w:spacing w:after="0"/>
        <w:ind w:left="0"/>
        <w:jc w:val="left"/>
      </w:pPr>
      <w:r>
        <w:br/>
      </w:r>
    </w:p>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21" w:id="13"/>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сельского округа Тасты Целиноградского района</w:t>
      </w:r>
    </w:p>
    <w:bookmarkEnd w:id="13"/>
    <w:p>
      <w:pPr>
        <w:spacing w:after="0"/>
        <w:ind w:left="0"/>
        <w:jc w:val="left"/>
      </w:pP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23" w:id="14"/>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Арайлынского сельского округа Целиноградского района</w:t>
      </w:r>
    </w:p>
    <w:bookmarkEnd w:id="14"/>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25" w:id="15"/>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Жанаесильского сельского округа Целиноградского района</w:t>
      </w:r>
    </w:p>
    <w:bookmarkEnd w:id="15"/>
    <w:p>
      <w:pPr>
        <w:spacing w:after="0"/>
        <w:ind w:left="0"/>
        <w:jc w:val="left"/>
      </w:pPr>
      <w:r>
        <w:br/>
      </w:r>
    </w:p>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27" w:id="16"/>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Оразакского сельского округа Целиноградского района</w:t>
      </w:r>
    </w:p>
    <w:bookmarkEnd w:id="16"/>
    <w:p>
      <w:pPr>
        <w:spacing w:after="0"/>
        <w:ind w:left="0"/>
        <w:jc w:val="left"/>
      </w:pPr>
      <w:r>
        <w:br/>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29" w:id="17"/>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сельского округа Родина Целиноградского района</w:t>
      </w:r>
    </w:p>
    <w:bookmarkEnd w:id="17"/>
    <w:p>
      <w:pPr>
        <w:spacing w:after="0"/>
        <w:ind w:left="0"/>
        <w:jc w:val="left"/>
      </w:pP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31" w:id="18"/>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Приреченского сельского округа Целиноградского района</w:t>
      </w:r>
    </w:p>
    <w:bookmarkEnd w:id="18"/>
    <w:p>
      <w:pPr>
        <w:spacing w:after="0"/>
        <w:ind w:left="0"/>
        <w:jc w:val="left"/>
      </w:pPr>
      <w:r>
        <w:br/>
      </w:r>
    </w:p>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33" w:id="19"/>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сельского округа Рахымжана Кошкарбаева Целиноградского района</w:t>
      </w:r>
    </w:p>
    <w:bookmarkEnd w:id="19"/>
    <w:p>
      <w:pPr>
        <w:spacing w:after="0"/>
        <w:ind w:left="0"/>
        <w:jc w:val="left"/>
      </w:pPr>
      <w:r>
        <w:br/>
      </w:r>
    </w:p>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35" w:id="20"/>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Софиевского сельского округа Целиноградского района</w:t>
      </w:r>
    </w:p>
    <w:bookmarkEnd w:id="20"/>
    <w:p>
      <w:pPr>
        <w:spacing w:after="0"/>
        <w:ind w:left="0"/>
        <w:jc w:val="left"/>
      </w:pPr>
      <w:r>
        <w:br/>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37" w:id="21"/>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Талапкерского сельского округа Целиноградского района</w:t>
      </w:r>
    </w:p>
    <w:bookmarkEnd w:id="21"/>
    <w:p>
      <w:pPr>
        <w:spacing w:after="0"/>
        <w:ind w:left="0"/>
        <w:jc w:val="left"/>
      </w:pPr>
      <w:r>
        <w:br/>
      </w:r>
    </w:p>
    <w:p>
      <w:pPr>
        <w:spacing w:after="0"/>
        <w:ind w:left="0"/>
        <w:jc w:val="both"/>
      </w:pPr>
      <w:r>
        <w:drawing>
          <wp:inline distT="0" distB="0" distL="0" distR="0">
            <wp:extent cx="78105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"21" июля 2022 года</w:t>
            </w:r>
            <w:r>
              <w:br/>
            </w:r>
            <w:r>
              <w:rPr>
                <w:rFonts w:ascii="Times New Roman"/>
                <w:b w:val="false"/>
                <w:i w:val="false"/>
                <w:color w:val="000000"/>
                <w:sz w:val="20"/>
              </w:rPr>
              <w:t>№ А-7/212</w:t>
            </w:r>
          </w:p>
        </w:tc>
      </w:tr>
    </w:tbl>
    <w:bookmarkStart w:name="z39" w:id="22"/>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Шалкарского сельского округа Целиноградского района</w:t>
      </w:r>
    </w:p>
    <w:bookmarkEnd w:id="22"/>
    <w:p>
      <w:pPr>
        <w:spacing w:after="0"/>
        <w:ind w:left="0"/>
        <w:jc w:val="left"/>
      </w:pPr>
      <w:r>
        <w:br/>
      </w:r>
    </w:p>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