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18cf" w14:textId="bbd1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ноября 2022 года № 185/34-7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2023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