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8d50" w14:textId="6888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Шалкарского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27 декабря 2022 года № 230/38-7.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Шалкарского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69 211,8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2 311,4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65 828,0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70 321,8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-1 110,0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1 110,0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1 110,0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100/13-8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сельского округа на 2023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бюджета сельского округа на 2023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определяется постановлением акимата района.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декабря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декабря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230/38-7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2023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100/13-8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230/38-7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230/38-7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230/38-7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Целиноградского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100/13-8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230/38-7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Целиноградского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100/13-8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30 813,8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30 813,8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детской спортивной площадки в селе Отаутускен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